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4D2E8F1B"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915063">
        <w:rPr>
          <w:rFonts w:ascii="Arial" w:eastAsia="Malgun Gothic" w:hAnsi="Arial"/>
          <w:sz w:val="24"/>
        </w:rPr>
        <w:t>6</w:t>
      </w:r>
      <w:r w:rsidRPr="005A5B86">
        <w:rPr>
          <w:rFonts w:ascii="Arial" w:eastAsia="Malgun Gothic" w:hAnsi="Arial"/>
          <w:i/>
          <w:sz w:val="28"/>
        </w:rPr>
        <w:tab/>
      </w:r>
      <w:r w:rsidR="00B2384C" w:rsidRPr="00775A80">
        <w:rPr>
          <w:rFonts w:ascii="Arial" w:eastAsia="Malgun Gothic" w:hAnsi="Arial"/>
          <w:b/>
          <w:sz w:val="24"/>
          <w:szCs w:val="22"/>
        </w:rPr>
        <w:t>R3-19</w:t>
      </w:r>
      <w:r w:rsidR="00234B92">
        <w:rPr>
          <w:rFonts w:ascii="Arial" w:eastAsia="Malgun Gothic" w:hAnsi="Arial"/>
          <w:b/>
          <w:sz w:val="24"/>
          <w:szCs w:val="22"/>
        </w:rPr>
        <w:t>7250</w:t>
      </w:r>
    </w:p>
    <w:p w14:paraId="7496DDB3" w14:textId="746C3D1F" w:rsidR="00A859CA" w:rsidRDefault="00915063" w:rsidP="00A859CA">
      <w:pPr>
        <w:spacing w:after="120"/>
        <w:outlineLvl w:val="0"/>
        <w:rPr>
          <w:rFonts w:ascii="Arial" w:eastAsia="Malgun Gothic" w:hAnsi="Arial"/>
          <w:sz w:val="24"/>
        </w:rPr>
      </w:pPr>
      <w:r>
        <w:rPr>
          <w:rFonts w:ascii="Arial" w:eastAsia="Malgun Gothic" w:hAnsi="Arial"/>
          <w:sz w:val="24"/>
        </w:rPr>
        <w:t xml:space="preserve">Reno, USA, 18 -22 November </w:t>
      </w:r>
      <w:r w:rsidR="00A859CA" w:rsidRPr="00214C44">
        <w:rPr>
          <w:rFonts w:ascii="Arial" w:eastAsia="Malgun Gothic" w:hAnsi="Arial"/>
          <w:sz w:val="24"/>
        </w:rPr>
        <w:t>2019</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1CFAC362"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D8741F">
        <w:rPr>
          <w:rFonts w:ascii="Arial" w:eastAsia="MS Mincho" w:hAnsi="Arial"/>
          <w:sz w:val="24"/>
        </w:rPr>
        <w:t>19</w:t>
      </w:r>
      <w:r w:rsidR="00FC5852">
        <w:rPr>
          <w:rFonts w:ascii="Arial" w:eastAsia="MS Mincho" w:hAnsi="Arial"/>
          <w:sz w:val="24"/>
        </w:rPr>
        <w:t>.</w:t>
      </w:r>
      <w:r w:rsidR="00234B92">
        <w:rPr>
          <w:rFonts w:ascii="Arial" w:eastAsia="MS Mincho" w:hAnsi="Arial"/>
          <w:sz w:val="24"/>
        </w:rPr>
        <w:t>2</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2D4155AD"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0602BE">
        <w:rPr>
          <w:rFonts w:ascii="Arial" w:eastAsia="MS Mincho" w:hAnsi="Arial"/>
          <w:sz w:val="24"/>
        </w:rPr>
        <w:t>NRPPa</w:t>
      </w:r>
      <w:r w:rsidR="00FC5852">
        <w:rPr>
          <w:rFonts w:ascii="Arial" w:eastAsia="MS Mincho" w:hAnsi="Arial"/>
          <w:sz w:val="24"/>
        </w:rPr>
        <w:t xml:space="preserve"> functionality and procedures</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3" w:name="DocumentFor"/>
      <w:bookmarkEnd w:id="3"/>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709EEAB1" w:rsidR="00B32382" w:rsidRDefault="00B32382" w:rsidP="00873544">
      <w:pPr>
        <w:keepNext/>
        <w:keepLines/>
        <w:spacing w:before="120"/>
        <w:ind w:left="1138" w:hanging="1138"/>
        <w:outlineLvl w:val="0"/>
        <w:rPr>
          <w:rFonts w:ascii="Arial" w:eastAsia="Malgun Gothic" w:hAnsi="Arial"/>
          <w:noProof/>
          <w:sz w:val="32"/>
          <w:lang w:eastAsia="ko-KR"/>
        </w:rPr>
      </w:pPr>
      <w:bookmarkStart w:id="4" w:name="_Ref349588338"/>
      <w:r w:rsidRPr="00587414">
        <w:rPr>
          <w:rFonts w:ascii="Arial" w:eastAsia="Malgun Gothic" w:hAnsi="Arial" w:hint="eastAsia"/>
          <w:noProof/>
          <w:sz w:val="32"/>
          <w:lang w:eastAsia="ko-KR"/>
        </w:rPr>
        <w:t xml:space="preserve">1. </w:t>
      </w:r>
      <w:r w:rsidRPr="00587414">
        <w:rPr>
          <w:rFonts w:ascii="Arial" w:eastAsia="Malgun Gothic" w:hAnsi="Arial"/>
          <w:noProof/>
          <w:sz w:val="32"/>
          <w:lang w:eastAsia="ko-KR"/>
        </w:rPr>
        <w:tab/>
        <w:t>Introduction</w:t>
      </w:r>
      <w:bookmarkEnd w:id="4"/>
    </w:p>
    <w:p w14:paraId="7346194E" w14:textId="6A0642E1" w:rsidR="00B65DF6" w:rsidRPr="0081483D" w:rsidRDefault="00B65DF6" w:rsidP="00B65DF6">
      <w:pPr>
        <w:keepNext/>
        <w:keepLines/>
        <w:rPr>
          <w:lang w:eastAsia="ko-KR"/>
        </w:rPr>
      </w:pPr>
      <w:r w:rsidRPr="0081483D">
        <w:rPr>
          <w:lang w:eastAsia="ko-KR"/>
        </w:rPr>
        <w:t xml:space="preserve">A new work item on </w:t>
      </w:r>
      <w:r w:rsidRPr="0081483D">
        <w:t>"</w:t>
      </w:r>
      <w:r w:rsidRPr="0081483D">
        <w:rPr>
          <w:lang w:eastAsia="ko-KR"/>
        </w:rPr>
        <w:t>NR Positioning Support</w:t>
      </w:r>
      <w:r w:rsidRPr="0081483D">
        <w:t>"</w:t>
      </w:r>
      <w:r w:rsidRPr="0081483D">
        <w:rPr>
          <w:lang w:eastAsia="ko-KR"/>
        </w:rPr>
        <w:t xml:space="preserve"> has been agreed at RAN#83 [1]</w:t>
      </w:r>
      <w:r w:rsidR="00BB7732">
        <w:rPr>
          <w:lang w:eastAsia="ko-KR"/>
        </w:rPr>
        <w:t>, and further updated a</w:t>
      </w:r>
      <w:r w:rsidR="009B0452">
        <w:rPr>
          <w:lang w:eastAsia="ko-KR"/>
        </w:rPr>
        <w:t>t</w:t>
      </w:r>
      <w:r w:rsidR="00BB7732">
        <w:rPr>
          <w:lang w:eastAsia="ko-KR"/>
        </w:rPr>
        <w:t xml:space="preserve"> RAN#84 [2]</w:t>
      </w:r>
      <w:r w:rsidRPr="0081483D">
        <w:rPr>
          <w:lang w:eastAsia="ko-KR"/>
        </w:rPr>
        <w:t>. The objectives include:</w:t>
      </w:r>
    </w:p>
    <w:p w14:paraId="6CB46C84" w14:textId="77777777" w:rsidR="00DD2502" w:rsidRPr="00DD2502" w:rsidRDefault="00DD2502" w:rsidP="00C049D7">
      <w:pPr>
        <w:autoSpaceDN w:val="0"/>
        <w:spacing w:before="120" w:after="0" w:line="280" w:lineRule="atLeast"/>
        <w:ind w:left="284"/>
        <w:contextualSpacing/>
        <w:jc w:val="both"/>
        <w:rPr>
          <w:i/>
          <w:u w:val="single"/>
          <w:lang w:eastAsia="x-none"/>
        </w:rPr>
      </w:pPr>
      <w:r w:rsidRPr="00DD2502">
        <w:rPr>
          <w:i/>
          <w:u w:val="single"/>
          <w:lang w:val="en-US" w:eastAsia="ko-KR"/>
        </w:rPr>
        <w:t>RAN3 centric objectives</w:t>
      </w:r>
    </w:p>
    <w:p w14:paraId="60B3EDE6" w14:textId="35E2287F" w:rsidR="00DD2502" w:rsidRPr="00DD2502" w:rsidRDefault="00DD2502" w:rsidP="00C049D7">
      <w:pPr>
        <w:overflowPunct w:val="0"/>
        <w:autoSpaceDE w:val="0"/>
        <w:autoSpaceDN w:val="0"/>
        <w:adjustRightInd w:val="0"/>
        <w:spacing w:before="60" w:after="60"/>
        <w:ind w:left="568" w:hanging="284"/>
        <w:jc w:val="both"/>
        <w:textAlignment w:val="baseline"/>
        <w:rPr>
          <w:rFonts w:eastAsia="SimSun"/>
          <w:i/>
          <w:lang w:val="en-US" w:eastAsia="zh-CN"/>
        </w:rPr>
      </w:pPr>
      <w:r w:rsidRPr="00DD2502">
        <w:rPr>
          <w:rFonts w:eastAsia="SimSun"/>
          <w:i/>
          <w:lang w:val="en-US" w:eastAsia="zh-CN"/>
        </w:rPr>
        <w:t>Define extensions of NRPPa protocol for NR positioning [RAN3]</w:t>
      </w:r>
    </w:p>
    <w:p w14:paraId="596FA737" w14:textId="77777777" w:rsidR="00DD2502" w:rsidRPr="00DD2502" w:rsidRDefault="00DD2502" w:rsidP="00C049D7">
      <w:pPr>
        <w:autoSpaceDN w:val="0"/>
        <w:spacing w:before="120" w:after="0" w:line="280" w:lineRule="atLeast"/>
        <w:ind w:left="284"/>
        <w:contextualSpacing/>
        <w:jc w:val="both"/>
        <w:rPr>
          <w:i/>
          <w:u w:val="single"/>
          <w:lang w:val="en-US" w:eastAsia="ko-KR"/>
        </w:rPr>
      </w:pPr>
      <w:r w:rsidRPr="00DD2502">
        <w:rPr>
          <w:i/>
          <w:u w:val="single"/>
          <w:lang w:val="en-US" w:eastAsia="ko-KR"/>
        </w:rPr>
        <w:t>RAN2 + RAN3 centric objectives</w:t>
      </w:r>
    </w:p>
    <w:p w14:paraId="2B6ECB83" w14:textId="77777777" w:rsidR="00DD2502" w:rsidRPr="00DD2502" w:rsidRDefault="00DD2502" w:rsidP="00C049D7">
      <w:pPr>
        <w:overflowPunct w:val="0"/>
        <w:autoSpaceDE w:val="0"/>
        <w:autoSpaceDN w:val="0"/>
        <w:adjustRightInd w:val="0"/>
        <w:spacing w:before="60" w:after="60"/>
        <w:ind w:left="568" w:hanging="284"/>
        <w:jc w:val="both"/>
        <w:textAlignment w:val="baseline"/>
        <w:rPr>
          <w:rFonts w:eastAsia="SimSun"/>
          <w:i/>
          <w:lang w:val="en-US" w:eastAsia="zh-CN"/>
        </w:rPr>
      </w:pPr>
      <w:r w:rsidRPr="00DD2502">
        <w:rPr>
          <w:rFonts w:eastAsia="SimSun"/>
          <w:i/>
          <w:lang w:val="en-US" w:eastAsia="zh-CN"/>
        </w:rPr>
        <w:t>Resolve open aspects on architecture and proceed with normative work for the following items [RAN2/RAN3]:</w:t>
      </w:r>
    </w:p>
    <w:p w14:paraId="548234F5" w14:textId="77777777" w:rsidR="00DD2502" w:rsidRPr="00DD2502" w:rsidRDefault="00DD2502" w:rsidP="00C049D7">
      <w:pPr>
        <w:numPr>
          <w:ilvl w:val="1"/>
          <w:numId w:val="10"/>
        </w:numPr>
        <w:overflowPunct w:val="0"/>
        <w:autoSpaceDE w:val="0"/>
        <w:autoSpaceDN w:val="0"/>
        <w:adjustRightInd w:val="0"/>
        <w:spacing w:before="60" w:after="60"/>
        <w:ind w:left="851"/>
        <w:jc w:val="both"/>
        <w:textAlignment w:val="baseline"/>
        <w:rPr>
          <w:rFonts w:eastAsia="SimSun"/>
          <w:i/>
          <w:lang w:val="en-US" w:eastAsia="zh-CN"/>
        </w:rPr>
      </w:pPr>
      <w:r w:rsidRPr="00DD2502">
        <w:rPr>
          <w:rFonts w:eastAsia="SimSun"/>
          <w:i/>
          <w:lang w:val="en-US" w:eastAsia="zh-CN"/>
        </w:rPr>
        <w:t xml:space="preserve">Location of the transmission measurement function </w:t>
      </w:r>
    </w:p>
    <w:p w14:paraId="1839F825" w14:textId="44784225" w:rsidR="009B0452" w:rsidRDefault="009B0452" w:rsidP="00B42186">
      <w:pPr>
        <w:rPr>
          <w:rFonts w:eastAsia="Malgun Gothic"/>
          <w:noProof/>
          <w:lang w:eastAsia="ko-KR"/>
        </w:rPr>
      </w:pPr>
      <w:r>
        <w:rPr>
          <w:rFonts w:eastAsia="Malgun Gothic"/>
          <w:noProof/>
          <w:lang w:eastAsia="ko-KR"/>
        </w:rPr>
        <w:t xml:space="preserve">In addition, and although not explicitly mentioned in the objectives, RAN3 </w:t>
      </w:r>
      <w:r w:rsidR="00740DE2">
        <w:rPr>
          <w:rFonts w:eastAsia="Malgun Gothic"/>
          <w:noProof/>
          <w:lang w:eastAsia="ko-KR"/>
        </w:rPr>
        <w:t>is</w:t>
      </w:r>
      <w:r>
        <w:rPr>
          <w:rFonts w:eastAsia="Malgun Gothic"/>
          <w:noProof/>
          <w:lang w:eastAsia="ko-KR"/>
        </w:rPr>
        <w:t xml:space="preserve"> also expecting to work on the impacts of the above (and all other objectives) on the internal RAN architecture and protocols (e.g. F1AP). Impacted specifications include TS 38.401 </w:t>
      </w:r>
      <w:r w:rsidR="00F17554">
        <w:rPr>
          <w:rFonts w:eastAsia="Malgun Gothic"/>
          <w:noProof/>
          <w:lang w:eastAsia="ko-KR"/>
        </w:rPr>
        <w:t xml:space="preserve">[3] </w:t>
      </w:r>
      <w:r>
        <w:rPr>
          <w:rFonts w:eastAsia="Malgun Gothic"/>
          <w:noProof/>
          <w:lang w:eastAsia="ko-KR"/>
        </w:rPr>
        <w:t>and TS 38.473</w:t>
      </w:r>
      <w:r w:rsidR="007356A9">
        <w:rPr>
          <w:rFonts w:eastAsia="Malgun Gothic"/>
          <w:noProof/>
          <w:lang w:eastAsia="ko-KR"/>
        </w:rPr>
        <w:t xml:space="preserve"> [4]</w:t>
      </w:r>
      <w:r>
        <w:rPr>
          <w:rFonts w:eastAsia="Malgun Gothic"/>
          <w:noProof/>
          <w:lang w:eastAsia="ko-KR"/>
        </w:rPr>
        <w:t>.</w:t>
      </w:r>
    </w:p>
    <w:p w14:paraId="2424825A" w14:textId="62A2E104" w:rsidR="00AB3096" w:rsidRDefault="009B0452" w:rsidP="00B42186">
      <w:pPr>
        <w:rPr>
          <w:rFonts w:eastAsia="Malgun Gothic"/>
          <w:noProof/>
          <w:lang w:eastAsia="ko-KR"/>
        </w:rPr>
      </w:pPr>
      <w:r>
        <w:rPr>
          <w:rFonts w:eastAsia="Malgun Gothic"/>
          <w:noProof/>
          <w:lang w:eastAsia="ko-KR"/>
        </w:rPr>
        <w:t>As of RAN3#104, there were some basic agreements on architecture</w:t>
      </w:r>
      <w:r w:rsidR="00FC5852">
        <w:rPr>
          <w:rFonts w:eastAsia="Malgun Gothic"/>
          <w:noProof/>
          <w:lang w:eastAsia="ko-KR"/>
        </w:rPr>
        <w:t xml:space="preserve">, which involves the concept of TRPs, which were tentatively defined in </w:t>
      </w:r>
      <w:r w:rsidR="00AB3096">
        <w:rPr>
          <w:rFonts w:eastAsia="Malgun Gothic"/>
          <w:noProof/>
          <w:lang w:eastAsia="ko-KR"/>
        </w:rPr>
        <w:t>RAN3#105</w:t>
      </w:r>
      <w:r w:rsidR="00FC5852">
        <w:rPr>
          <w:rFonts w:eastAsia="Malgun Gothic"/>
          <w:noProof/>
          <w:lang w:eastAsia="ko-KR"/>
        </w:rPr>
        <w:t>.</w:t>
      </w:r>
      <w:r w:rsidR="00842A2F">
        <w:rPr>
          <w:rFonts w:eastAsia="Malgun Gothic"/>
          <w:noProof/>
          <w:lang w:eastAsia="ko-KR"/>
        </w:rPr>
        <w:t xml:space="preserve"> In RAN3#105bis, it was also agreed that a</w:t>
      </w:r>
      <w:r w:rsidR="00842A2F" w:rsidRPr="00842A2F">
        <w:rPr>
          <w:rFonts w:eastAsia="Malgun Gothic"/>
          <w:noProof/>
          <w:lang w:eastAsia="ko-KR"/>
        </w:rPr>
        <w:t xml:space="preserve"> TRP is identified by a {TRP ID, cell ID} pair, where the cell ID is optional</w:t>
      </w:r>
      <w:r w:rsidR="00842A2F">
        <w:rPr>
          <w:rFonts w:eastAsia="Malgun Gothic"/>
          <w:noProof/>
          <w:lang w:eastAsia="ko-KR"/>
        </w:rPr>
        <w:t>, where a</w:t>
      </w:r>
      <w:r w:rsidR="00842A2F" w:rsidRPr="00842A2F">
        <w:rPr>
          <w:rFonts w:eastAsia="Malgun Gothic"/>
          <w:noProof/>
          <w:lang w:eastAsia="ko-KR"/>
        </w:rPr>
        <w:t>bsence of the cell ID indicates that the TRP is not associated with a cell.</w:t>
      </w:r>
    </w:p>
    <w:p w14:paraId="1D9F4B2F" w14:textId="5B264DA2" w:rsidR="00842A2F" w:rsidRDefault="00842A2F" w:rsidP="00B42186">
      <w:pPr>
        <w:rPr>
          <w:rFonts w:eastAsia="Malgun Gothic"/>
          <w:noProof/>
          <w:lang w:eastAsia="ko-KR"/>
        </w:rPr>
      </w:pPr>
      <w:r>
        <w:rPr>
          <w:rFonts w:eastAsia="Malgun Gothic"/>
          <w:noProof/>
          <w:lang w:eastAsia="ko-KR"/>
        </w:rPr>
        <w:t xml:space="preserve">There was also some discussion </w:t>
      </w:r>
      <w:r w:rsidR="00430398">
        <w:rPr>
          <w:rFonts w:eastAsia="Malgun Gothic"/>
          <w:noProof/>
          <w:lang w:eastAsia="ko-KR"/>
        </w:rPr>
        <w:t>on the NRPPa procedure structure and particularly on whether procedures should be gen</w:t>
      </w:r>
      <w:r w:rsidR="00234B92">
        <w:rPr>
          <w:rFonts w:eastAsia="Malgun Gothic"/>
          <w:noProof/>
          <w:lang w:eastAsia="ko-KR"/>
        </w:rPr>
        <w:t>e</w:t>
      </w:r>
      <w:r w:rsidR="00430398">
        <w:rPr>
          <w:rFonts w:eastAsia="Malgun Gothic"/>
          <w:noProof/>
          <w:lang w:eastAsia="ko-KR"/>
        </w:rPr>
        <w:t>ric or specific to particular positioning procedures.</w:t>
      </w:r>
    </w:p>
    <w:p w14:paraId="0CB5D8B2" w14:textId="69B691C2" w:rsidR="009B0452" w:rsidRDefault="00FC5852" w:rsidP="00B42186">
      <w:pPr>
        <w:rPr>
          <w:rFonts w:eastAsia="Malgun Gothic"/>
          <w:noProof/>
          <w:lang w:eastAsia="ko-KR"/>
        </w:rPr>
      </w:pPr>
      <w:r>
        <w:rPr>
          <w:rFonts w:eastAsia="Malgun Gothic"/>
          <w:noProof/>
          <w:lang w:eastAsia="ko-KR"/>
        </w:rPr>
        <w:t xml:space="preserve">In this document we </w:t>
      </w:r>
      <w:r w:rsidR="00430398">
        <w:rPr>
          <w:rFonts w:eastAsia="Malgun Gothic"/>
          <w:noProof/>
          <w:lang w:eastAsia="ko-KR"/>
        </w:rPr>
        <w:t xml:space="preserve">revisit </w:t>
      </w:r>
      <w:r>
        <w:rPr>
          <w:rFonts w:eastAsia="Malgun Gothic"/>
          <w:noProof/>
          <w:lang w:eastAsia="ko-KR"/>
        </w:rPr>
        <w:t>from a high level point of view which general procedures are required in NRPPa</w:t>
      </w:r>
      <w:r w:rsidR="00430398">
        <w:rPr>
          <w:rFonts w:eastAsia="Malgun Gothic"/>
          <w:noProof/>
          <w:lang w:eastAsia="ko-KR"/>
        </w:rPr>
        <w:t>, and provide an initial sketch of the resulting stage 3</w:t>
      </w:r>
      <w:r>
        <w:rPr>
          <w:rFonts w:eastAsia="Malgun Gothic"/>
          <w:noProof/>
          <w:lang w:eastAsia="ko-KR"/>
        </w:rPr>
        <w:t>. In a separate paper we consider the resulting F1AP impacts.</w:t>
      </w:r>
      <w:r w:rsidR="00946F02">
        <w:rPr>
          <w:rFonts w:eastAsia="Malgun Gothic"/>
          <w:noProof/>
          <w:lang w:eastAsia="ko-KR"/>
        </w:rPr>
        <w:t xml:space="preserve"> </w:t>
      </w:r>
    </w:p>
    <w:p w14:paraId="377F18C6" w14:textId="2C77ED77" w:rsidR="009B0452" w:rsidRPr="00587414" w:rsidRDefault="001E3031" w:rsidP="001E3031">
      <w:pPr>
        <w:pStyle w:val="Heading1"/>
        <w:rPr>
          <w:rFonts w:eastAsia="Malgun Gothic"/>
          <w:noProof/>
          <w:lang w:eastAsia="ko-KR"/>
        </w:rPr>
      </w:pPr>
      <w:r>
        <w:rPr>
          <w:rFonts w:eastAsia="Malgun Gothic"/>
          <w:noProof/>
          <w:lang w:eastAsia="ko-KR"/>
        </w:rPr>
        <w:t>2</w:t>
      </w:r>
      <w:r w:rsidR="009B0452" w:rsidRPr="00587414">
        <w:rPr>
          <w:rFonts w:eastAsia="Malgun Gothic" w:hint="eastAsia"/>
          <w:noProof/>
          <w:lang w:eastAsia="ko-KR"/>
        </w:rPr>
        <w:t xml:space="preserve">. </w:t>
      </w:r>
      <w:r w:rsidR="009B0452" w:rsidRPr="00587414">
        <w:rPr>
          <w:rFonts w:eastAsia="Malgun Gothic"/>
          <w:noProof/>
          <w:lang w:eastAsia="ko-KR"/>
        </w:rPr>
        <w:tab/>
      </w:r>
      <w:r w:rsidR="00FC5852">
        <w:rPr>
          <w:rFonts w:eastAsia="Malgun Gothic"/>
          <w:noProof/>
          <w:lang w:eastAsia="ko-KR"/>
        </w:rPr>
        <w:t>Configuration Upload aspects</w:t>
      </w:r>
    </w:p>
    <w:p w14:paraId="399D52B2" w14:textId="2C757671" w:rsidR="00CD3732" w:rsidRPr="00B80E06" w:rsidRDefault="00A9749E" w:rsidP="00B80E06">
      <w:pPr>
        <w:pStyle w:val="Heading4"/>
        <w:rPr>
          <w:sz w:val="28"/>
        </w:rPr>
      </w:pPr>
      <w:r w:rsidRPr="00B80E06">
        <w:rPr>
          <w:sz w:val="28"/>
        </w:rPr>
        <w:t>2.</w:t>
      </w:r>
      <w:r w:rsidR="00430398">
        <w:rPr>
          <w:sz w:val="28"/>
        </w:rPr>
        <w:t>1</w:t>
      </w:r>
      <w:r w:rsidRPr="00B80E06">
        <w:rPr>
          <w:sz w:val="28"/>
        </w:rPr>
        <w:tab/>
        <w:t>TRP Configuration Upload to the LMF</w:t>
      </w:r>
    </w:p>
    <w:p w14:paraId="7D4E2EA7" w14:textId="4D55735F" w:rsidR="00DE52A4" w:rsidRDefault="00A9749E" w:rsidP="00DE52A4">
      <w:r>
        <w:t>Addressing of specific TRPs by the LMF requires</w:t>
      </w:r>
      <w:r w:rsidR="00DE52A4">
        <w:t xml:space="preserve"> knowledge of the TRPs’ capability and basic configuration.  </w:t>
      </w:r>
    </w:p>
    <w:p w14:paraId="0707221C" w14:textId="1882D154" w:rsidR="00DE52A4" w:rsidRDefault="00DE52A4" w:rsidP="006E2157">
      <w:r>
        <w:t>The situation is similar to the LPPa procedures for OTDOA information retrieval, with some significant differences:</w:t>
      </w:r>
    </w:p>
    <w:p w14:paraId="6DA53C4F" w14:textId="18F48004" w:rsidR="00DE52A4" w:rsidRDefault="00DE52A4" w:rsidP="00DE52A4">
      <w:pPr>
        <w:pStyle w:val="ListParagraph"/>
        <w:numPr>
          <w:ilvl w:val="0"/>
          <w:numId w:val="24"/>
        </w:numPr>
      </w:pPr>
      <w:r>
        <w:t xml:space="preserve">The TRP may support TX and/or RX, hence functionality and configuration will need </w:t>
      </w:r>
      <w:r w:rsidR="00CD3732">
        <w:t>additional</w:t>
      </w:r>
      <w:r>
        <w:t xml:space="preserve"> descriptive parameter</w:t>
      </w:r>
      <w:r w:rsidR="00BC1E6D">
        <w:t>s</w:t>
      </w:r>
      <w:r>
        <w:t>.</w:t>
      </w:r>
    </w:p>
    <w:p w14:paraId="11D593A7" w14:textId="05EEB9D5" w:rsidR="00DE52A4" w:rsidRDefault="00DE52A4" w:rsidP="00DE52A4">
      <w:pPr>
        <w:pStyle w:val="ListParagraph"/>
        <w:numPr>
          <w:ilvl w:val="0"/>
          <w:numId w:val="24"/>
        </w:numPr>
      </w:pPr>
      <w:r>
        <w:t>The TRP may be associated with a cell, part of a cell, or not associated with a cell.</w:t>
      </w:r>
    </w:p>
    <w:p w14:paraId="12137B32" w14:textId="56C1DFE6" w:rsidR="00DE52A4" w:rsidRDefault="00BC1E6D" w:rsidP="00DE52A4">
      <w:pPr>
        <w:pStyle w:val="ListParagraph"/>
        <w:numPr>
          <w:ilvl w:val="0"/>
          <w:numId w:val="24"/>
        </w:numPr>
      </w:pPr>
      <w:r>
        <w:t xml:space="preserve">Due to potentially larger size of a gNB (e.g. if virtualized), the number of TRPs could be large, and it is inefficient to always address </w:t>
      </w:r>
      <w:r w:rsidR="00CD3732">
        <w:t>every TRP for information fetching as in the OTDOA procedure.</w:t>
      </w:r>
    </w:p>
    <w:p w14:paraId="07408489" w14:textId="64153802" w:rsidR="00CD3732" w:rsidRDefault="00A9749E" w:rsidP="006E2157">
      <w:r>
        <w:t>With this in mind, it seems beneficial to allow two different levels of configuration discovery by the LMF:</w:t>
      </w:r>
    </w:p>
    <w:p w14:paraId="12A6ED87" w14:textId="358716B3" w:rsidR="00CD3732" w:rsidRPr="00591670" w:rsidRDefault="00A9749E" w:rsidP="00591670">
      <w:pPr>
        <w:pStyle w:val="ListParagraph"/>
        <w:numPr>
          <w:ilvl w:val="0"/>
          <w:numId w:val="25"/>
        </w:numPr>
        <w:rPr>
          <w:b/>
        </w:rPr>
      </w:pPr>
      <w:r w:rsidRPr="00591670">
        <w:rPr>
          <w:b/>
        </w:rPr>
        <w:t>Level 1: Basic information comprising TX/RX support, {TRP ID, cell ID} pair</w:t>
      </w:r>
    </w:p>
    <w:p w14:paraId="281A58E2" w14:textId="243DEBCA" w:rsidR="00A9749E" w:rsidRPr="00591670" w:rsidRDefault="00A9749E" w:rsidP="00591670">
      <w:pPr>
        <w:pStyle w:val="ListParagraph"/>
        <w:numPr>
          <w:ilvl w:val="0"/>
          <w:numId w:val="25"/>
        </w:numPr>
        <w:rPr>
          <w:b/>
        </w:rPr>
      </w:pPr>
      <w:r w:rsidRPr="00591670">
        <w:rPr>
          <w:b/>
        </w:rPr>
        <w:t>Level 2: Detailed information on capabilities, configuration etc</w:t>
      </w:r>
    </w:p>
    <w:p w14:paraId="768B5A8E" w14:textId="0C50F413" w:rsidR="00A9749E" w:rsidRDefault="00A9749E" w:rsidP="006E2157">
      <w:r>
        <w:lastRenderedPageBreak/>
        <w:t xml:space="preserve">The first level could be seen as a kind of configuration exchange where the gNB provides </w:t>
      </w:r>
      <w:r w:rsidR="005668D3">
        <w:t xml:space="preserve">an </w:t>
      </w:r>
      <w:r>
        <w:t>unfiltered list of all TRPs to the LMF. The second level would operate on request from the LMF, identifying particular TRP(s), and also particular parameters (this last aspect would be similar to the OTDOA procedure).</w:t>
      </w:r>
    </w:p>
    <w:p w14:paraId="469A9F9E" w14:textId="1E5B3342" w:rsidR="00A9749E" w:rsidRDefault="00A9749E" w:rsidP="00B80E06">
      <w:r>
        <w:t>The figure below shows a possible resulting operation flow:</w:t>
      </w:r>
    </w:p>
    <w:p w14:paraId="2BCA208D" w14:textId="77777777" w:rsidR="00D01BDF" w:rsidRDefault="00D01BDF" w:rsidP="00B80E06"/>
    <w:p w14:paraId="0ADA1D38" w14:textId="26CFCADF" w:rsidR="00B80E06" w:rsidRDefault="00D01BDF" w:rsidP="00A65BC2">
      <w:pPr>
        <w:jc w:val="center"/>
      </w:pPr>
      <w:r>
        <w:object w:dxaOrig="7992" w:dyaOrig="6517" w14:anchorId="63B8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24pt" o:ole="">
            <v:imagedata r:id="rId9" o:title=""/>
          </v:shape>
          <o:OLEObject Type="Embed" ProgID="Visio.Drawing.11" ShapeID="_x0000_i1025" DrawAspect="Content" ObjectID="_1634730182" r:id="rId10"/>
        </w:object>
      </w:r>
    </w:p>
    <w:p w14:paraId="7C41AEE3" w14:textId="1AEB0F8E" w:rsidR="00D01BDF" w:rsidRDefault="00D01BDF" w:rsidP="00D01BDF">
      <w:pPr>
        <w:jc w:val="center"/>
        <w:rPr>
          <w:b/>
        </w:rPr>
      </w:pPr>
      <w:r>
        <w:rPr>
          <w:b/>
        </w:rPr>
        <w:t xml:space="preserve">Figure 1: Flow for TRP Information </w:t>
      </w:r>
      <w:r w:rsidR="00DC4507">
        <w:rPr>
          <w:b/>
        </w:rPr>
        <w:t>Request/</w:t>
      </w:r>
      <w:r>
        <w:rPr>
          <w:b/>
        </w:rPr>
        <w:t>Response (including possible F1AP procedures)</w:t>
      </w:r>
    </w:p>
    <w:p w14:paraId="54AF65BB" w14:textId="08D8338A" w:rsidR="00D01BDF" w:rsidRPr="00D01BDF" w:rsidRDefault="00D01BDF" w:rsidP="006E2157">
      <w:r w:rsidRPr="00D01BDF">
        <w:t xml:space="preserve">Note that </w:t>
      </w:r>
      <w:r>
        <w:t xml:space="preserve">in the above we show a potential flow including the F1AP messages in the case of split architecture. In this, it is assumed that the gNB-DU provides the basic TRP information as part of existing procedures (F1 Setup and Configuration Update), and the gNB-CU maintains this information as part of the F1 configuration. </w:t>
      </w:r>
      <w:r w:rsidR="00BB02BC">
        <w:t xml:space="preserve">Note that the </w:t>
      </w:r>
      <w:r w:rsidR="006A1DC3">
        <w:t>gNB-CU needs this inf</w:t>
      </w:r>
      <w:r w:rsidR="00817292">
        <w:t>o</w:t>
      </w:r>
      <w:r w:rsidR="006A1DC3">
        <w:t xml:space="preserve">rmation (as well as the LMF) in order to </w:t>
      </w:r>
      <w:r w:rsidR="00B439E4">
        <w:t>route the</w:t>
      </w:r>
      <w:r w:rsidR="00952D7B">
        <w:t xml:space="preserve"> </w:t>
      </w:r>
      <w:r w:rsidR="00817292">
        <w:t>request</w:t>
      </w:r>
      <w:r w:rsidR="00B439E4">
        <w:t xml:space="preserve"> at step 5 to the correct gNB-DU at step 6. </w:t>
      </w:r>
      <w:r>
        <w:t xml:space="preserve">However, </w:t>
      </w:r>
      <w:r w:rsidR="009019AE">
        <w:t xml:space="preserve">for the </w:t>
      </w:r>
      <w:r>
        <w:t xml:space="preserve">more detailed requests from the LMF </w:t>
      </w:r>
      <w:r w:rsidR="00C52EBE">
        <w:t>at steps 5-6,</w:t>
      </w:r>
      <w:r>
        <w:t xml:space="preserve"> the gNB-CU is not required to maintain th</w:t>
      </w:r>
      <w:r w:rsidR="00C52EBE">
        <w:t>e</w:t>
      </w:r>
      <w:r>
        <w:t xml:space="preserve"> more detailed configuration</w:t>
      </w:r>
      <w:r w:rsidR="00C52EBE">
        <w:t xml:space="preserve"> returned at steps </w:t>
      </w:r>
      <w:r w:rsidR="008C2168">
        <w:t>7-8</w:t>
      </w:r>
      <w:r>
        <w:t>.</w:t>
      </w:r>
    </w:p>
    <w:p w14:paraId="43FECEF6" w14:textId="09142102" w:rsidR="00B80E06" w:rsidRPr="00B80E06" w:rsidRDefault="00B80E06" w:rsidP="006E2157">
      <w:pPr>
        <w:rPr>
          <w:b/>
        </w:rPr>
      </w:pPr>
      <w:r w:rsidRPr="00B80E06">
        <w:rPr>
          <w:b/>
        </w:rPr>
        <w:t xml:space="preserve">Proposal </w:t>
      </w:r>
      <w:r w:rsidR="00430398">
        <w:rPr>
          <w:b/>
        </w:rPr>
        <w:t>1</w:t>
      </w:r>
      <w:r w:rsidRPr="00B80E06">
        <w:rPr>
          <w:b/>
        </w:rPr>
        <w:t>: It is proposed to support two levels for information discovery by the LMF: basic information with no selectivity, and detailed information (TRP and parameter selective). Both would be initiated by the LMF.</w:t>
      </w:r>
    </w:p>
    <w:p w14:paraId="462DFA8C" w14:textId="3CAEED91" w:rsidR="00B80E06" w:rsidRDefault="00B80E06" w:rsidP="006E2157">
      <w:r>
        <w:t xml:space="preserve">Although it might be possible to design a single procedure for both, it seems easier to aim for two separate procedures, where the second can be modelled as a generalization of the OTDOA information retrieval, except that the LMF can </w:t>
      </w:r>
      <w:r w:rsidR="00430398">
        <w:t xml:space="preserve">be selective, and </w:t>
      </w:r>
      <w:r>
        <w:t>designate specific TRPs in the request.</w:t>
      </w:r>
      <w:r w:rsidR="00430398">
        <w:t xml:space="preserve"> This seems justified given the possible size of a virtualized gNB.</w:t>
      </w:r>
    </w:p>
    <w:p w14:paraId="1A9C7216" w14:textId="34F0FE86" w:rsidR="00B80E06" w:rsidRDefault="00B80E06" w:rsidP="006E2157">
      <w:pPr>
        <w:rPr>
          <w:b/>
        </w:rPr>
      </w:pPr>
      <w:r w:rsidRPr="00B80E06">
        <w:rPr>
          <w:b/>
        </w:rPr>
        <w:t xml:space="preserve">Proposal </w:t>
      </w:r>
      <w:r w:rsidR="00430398">
        <w:rPr>
          <w:b/>
        </w:rPr>
        <w:t>2</w:t>
      </w:r>
      <w:r w:rsidRPr="00B80E06">
        <w:rPr>
          <w:b/>
        </w:rPr>
        <w:t xml:space="preserve">: Define a procedure for basic configuration discovery, and a procedure for detailed selective information discovery; both to be initiated by the LMF. </w:t>
      </w:r>
    </w:p>
    <w:p w14:paraId="6A27E8AE" w14:textId="3CB36394" w:rsidR="006B0582" w:rsidRPr="004F5435" w:rsidRDefault="004F5435" w:rsidP="006E2157">
      <w:r>
        <w:t xml:space="preserve">The detailed procedure for steps </w:t>
      </w:r>
      <w:r w:rsidR="003D055F">
        <w:t xml:space="preserve">5-8 is shown in Figure 1 as a generic procedure able to support </w:t>
      </w:r>
      <w:r w:rsidR="005F7B03">
        <w:t xml:space="preserve">a request for </w:t>
      </w:r>
      <w:r w:rsidR="003D055F">
        <w:t xml:space="preserve">all types </w:t>
      </w:r>
      <w:r w:rsidR="00170969">
        <w:t>of configuration information</w:t>
      </w:r>
      <w:r w:rsidR="00C33F51">
        <w:t xml:space="preserve">. </w:t>
      </w:r>
      <w:r w:rsidR="00D907C9">
        <w:t xml:space="preserve">However, an alternative would be to </w:t>
      </w:r>
      <w:r w:rsidR="000215A3">
        <w:t xml:space="preserve">define </w:t>
      </w:r>
      <w:r w:rsidR="00D907C9">
        <w:t xml:space="preserve">separate procedures to request </w:t>
      </w:r>
      <w:r w:rsidR="00AA104E">
        <w:t xml:space="preserve">different </w:t>
      </w:r>
      <w:r w:rsidR="00D907C9">
        <w:t>types of detailed configuration</w:t>
      </w:r>
      <w:r w:rsidR="00827951">
        <w:t xml:space="preserve"> in</w:t>
      </w:r>
      <w:r w:rsidR="004918EB">
        <w:t>f</w:t>
      </w:r>
      <w:r w:rsidR="00827951">
        <w:t xml:space="preserve">ormation (e.g. </w:t>
      </w:r>
      <w:r w:rsidR="0063479F">
        <w:t>TX versus RX information)</w:t>
      </w:r>
      <w:r w:rsidR="00D907C9">
        <w:t>.</w:t>
      </w:r>
      <w:r w:rsidR="008976E2">
        <w:t xml:space="preserve"> As the procedure would operate in the same way for any type of information, it seems more efficient to define just one generic procedure, which should reduce complexity and signalling.</w:t>
      </w:r>
    </w:p>
    <w:p w14:paraId="723A727A" w14:textId="2D6E052B" w:rsidR="00B80E06" w:rsidRDefault="00B80E06" w:rsidP="00B80E06">
      <w:pPr>
        <w:pStyle w:val="Heading1"/>
      </w:pPr>
      <w:r>
        <w:lastRenderedPageBreak/>
        <w:t>3.</w:t>
      </w:r>
      <w:r>
        <w:tab/>
      </w:r>
      <w:bookmarkStart w:id="5" w:name="_Hlk20498752"/>
      <w:r>
        <w:t>Triggering of measurement or transmission</w:t>
      </w:r>
      <w:r w:rsidR="009A5F41">
        <w:t xml:space="preserve"> request</w:t>
      </w:r>
      <w:bookmarkEnd w:id="5"/>
      <w:r w:rsidR="00E66264">
        <w:t>s</w:t>
      </w:r>
    </w:p>
    <w:p w14:paraId="01CC3187" w14:textId="693DE922" w:rsidR="00591670" w:rsidRDefault="00B80E06" w:rsidP="006E2157">
      <w:r>
        <w:t>Once the LMF has obtained TRP information as outlined in the previous actions</w:t>
      </w:r>
      <w:r w:rsidR="00177CAE">
        <w:t xml:space="preserve">, it is possible to control actions of TRPs e.g. request of measurements </w:t>
      </w:r>
      <w:r w:rsidR="00DA4FF6">
        <w:t xml:space="preserve">of UL PRS </w:t>
      </w:r>
      <w:r w:rsidR="00177CAE">
        <w:t>or transmis</w:t>
      </w:r>
      <w:r w:rsidR="00591670">
        <w:t>sion</w:t>
      </w:r>
      <w:r w:rsidR="00DA4FF6">
        <w:t xml:space="preserve"> of DL PRS</w:t>
      </w:r>
      <w:r w:rsidR="00591670">
        <w:t>. There is a possible template for this in the Measurement procedure in SLmAP.</w:t>
      </w:r>
    </w:p>
    <w:p w14:paraId="12B75959" w14:textId="487C4098" w:rsidR="00716D31" w:rsidRDefault="00591670" w:rsidP="00716D31">
      <w:r>
        <w:t xml:space="preserve">We expect that it should be possible to define </w:t>
      </w:r>
      <w:bookmarkStart w:id="6" w:name="_Hlk20498834"/>
      <w:r w:rsidR="004607E7">
        <w:t>one</w:t>
      </w:r>
      <w:r>
        <w:t xml:space="preserve"> generic measurement</w:t>
      </w:r>
      <w:r w:rsidR="00E66264">
        <w:t xml:space="preserve"> request</w:t>
      </w:r>
      <w:r>
        <w:t xml:space="preserve"> procedure, and </w:t>
      </w:r>
      <w:r w:rsidR="004607E7">
        <w:t>one</w:t>
      </w:r>
      <w:r>
        <w:t xml:space="preserve"> generic transmission request procedure</w:t>
      </w:r>
      <w:bookmarkEnd w:id="6"/>
      <w:r>
        <w:t xml:space="preserve">; there does not seem to be any benefit in combining these two. Of course in both cases we are likely to need additional procedures e.g. for stopping or modifying the requested actions. </w:t>
      </w:r>
    </w:p>
    <w:p w14:paraId="64858B36" w14:textId="3A3B130D" w:rsidR="00B80E06" w:rsidRDefault="00716D31" w:rsidP="006E2157">
      <w:r>
        <w:t>As for information retrieval, it would also be possible to define separate transmission related procedures and separate measurement related procedures re</w:t>
      </w:r>
      <w:r w:rsidR="00B06A3A">
        <w:t>l</w:t>
      </w:r>
      <w:r>
        <w:t xml:space="preserve">ated to different types of transmission and different types of measurement. However, </w:t>
      </w:r>
      <w:r w:rsidR="00E54EF8">
        <w:t xml:space="preserve">this does not seem needed as </w:t>
      </w:r>
      <w:r>
        <w:t xml:space="preserve">a gNB-DU should </w:t>
      </w:r>
      <w:r w:rsidR="00666A52">
        <w:t xml:space="preserve">be informed of </w:t>
      </w:r>
      <w:r>
        <w:t xml:space="preserve">all UL measurements to be obtained </w:t>
      </w:r>
      <w:r w:rsidR="007E3E37">
        <w:t xml:space="preserve">by a TRP </w:t>
      </w:r>
      <w:r>
        <w:t xml:space="preserve">for the same </w:t>
      </w:r>
      <w:r w:rsidR="000E74A2">
        <w:t xml:space="preserve">UE </w:t>
      </w:r>
      <w:r w:rsidR="00666A52">
        <w:t xml:space="preserve">at the same time to enable </w:t>
      </w:r>
      <w:r w:rsidR="00F213C8">
        <w:t xml:space="preserve">the gNB-DU to decide if all measurements </w:t>
      </w:r>
      <w:r w:rsidR="00C33889">
        <w:t xml:space="preserve">can be supported </w:t>
      </w:r>
      <w:r w:rsidR="00F213C8">
        <w:t xml:space="preserve">and </w:t>
      </w:r>
      <w:r w:rsidR="008D3922">
        <w:t xml:space="preserve">to </w:t>
      </w:r>
      <w:r w:rsidR="00F213C8">
        <w:t xml:space="preserve">obtain </w:t>
      </w:r>
      <w:r w:rsidR="008D3922">
        <w:t xml:space="preserve">all </w:t>
      </w:r>
      <w:r w:rsidR="00F213C8">
        <w:t>the measurements</w:t>
      </w:r>
      <w:r w:rsidR="008D3922">
        <w:t xml:space="preserve"> in the most efficient manner</w:t>
      </w:r>
      <w:r>
        <w:t xml:space="preserve">. Similarly, if an LMF requires several types of DL PRS transmission </w:t>
      </w:r>
      <w:r w:rsidR="007E3E37">
        <w:t xml:space="preserve">from a TRP </w:t>
      </w:r>
      <w:r>
        <w:t xml:space="preserve">to locate a target UE, it </w:t>
      </w:r>
      <w:r w:rsidR="00C67085">
        <w:t xml:space="preserve">seems </w:t>
      </w:r>
      <w:r>
        <w:t>better t</w:t>
      </w:r>
      <w:r w:rsidR="008D3922">
        <w:t>o</w:t>
      </w:r>
      <w:r>
        <w:t xml:space="preserve"> send all of these to a </w:t>
      </w:r>
      <w:r w:rsidR="009D4B0A">
        <w:t>gNB-DU</w:t>
      </w:r>
      <w:r>
        <w:t xml:space="preserve"> in the s</w:t>
      </w:r>
      <w:r w:rsidR="00C67085">
        <w:t>a</w:t>
      </w:r>
      <w:r>
        <w:t xml:space="preserve">me message in order to </w:t>
      </w:r>
      <w:r w:rsidR="00F82154">
        <w:t>ensure</w:t>
      </w:r>
      <w:r>
        <w:t xml:space="preserve"> that all trans</w:t>
      </w:r>
      <w:r w:rsidR="00902154">
        <w:t>m</w:t>
      </w:r>
      <w:r>
        <w:t>ission can be supported and not just certain parts. Thus, generic procedures are preferred.</w:t>
      </w:r>
    </w:p>
    <w:p w14:paraId="48BBBD99" w14:textId="576AEC86" w:rsidR="007B4A32" w:rsidRDefault="00591670" w:rsidP="006E2157">
      <w:pPr>
        <w:rPr>
          <w:b/>
        </w:rPr>
      </w:pPr>
      <w:bookmarkStart w:id="7" w:name="_Hlk20499779"/>
      <w:r w:rsidRPr="00591670">
        <w:rPr>
          <w:b/>
        </w:rPr>
        <w:t xml:space="preserve">Proposal </w:t>
      </w:r>
      <w:r w:rsidR="00430398">
        <w:rPr>
          <w:b/>
        </w:rPr>
        <w:t>3</w:t>
      </w:r>
      <w:r w:rsidRPr="00591670">
        <w:rPr>
          <w:b/>
        </w:rPr>
        <w:t>: Define a generic measurement request procedure and a generic transmission request procedure, both LMF initiated; other procedures may be required (e.g. failure, stop, etc).</w:t>
      </w:r>
    </w:p>
    <w:p w14:paraId="4A0F0EAA" w14:textId="0EABBD61" w:rsidR="00726FAD" w:rsidRDefault="00726FAD" w:rsidP="00726FAD">
      <w:pPr>
        <w:pStyle w:val="Heading1"/>
      </w:pPr>
      <w:r>
        <w:t>4.</w:t>
      </w:r>
      <w:r>
        <w:tab/>
      </w:r>
      <w:r w:rsidR="00430398">
        <w:t>Stage 3 design</w:t>
      </w:r>
    </w:p>
    <w:p w14:paraId="5F1F6BD9" w14:textId="4F33847E" w:rsidR="009C5FF1" w:rsidRDefault="00430398" w:rsidP="00726FAD">
      <w:r>
        <w:t xml:space="preserve">Based on the above, an initial proposal for stage 3 procedure structure is provided </w:t>
      </w:r>
      <w:r w:rsidR="00234B92">
        <w:t>in an associated document [5]</w:t>
      </w:r>
      <w:r>
        <w:t>.</w:t>
      </w:r>
      <w:r w:rsidR="00D7360A">
        <w:t xml:space="preserve"> </w:t>
      </w:r>
      <w:r>
        <w:t>This is not meant to be complete (</w:t>
      </w:r>
      <w:r w:rsidRPr="00234B92">
        <w:rPr>
          <w:i/>
          <w:u w:val="single"/>
        </w:rPr>
        <w:t>e.g. it misses class 2 procedures, transmission request procedures and detailed IE definition</w:t>
      </w:r>
      <w:r>
        <w:t>). However, it shows that the described approach</w:t>
      </w:r>
      <w:r w:rsidR="00D7360A">
        <w:t xml:space="preserve"> is feasible and also relatively uncomplicated.</w:t>
      </w:r>
      <w:r>
        <w:t xml:space="preserve"> </w:t>
      </w:r>
    </w:p>
    <w:p w14:paraId="7EA0D07D" w14:textId="4F5E1E96" w:rsidR="00726FAD" w:rsidRPr="008C50FD" w:rsidRDefault="008C50FD" w:rsidP="00726FAD">
      <w:pPr>
        <w:rPr>
          <w:b/>
        </w:rPr>
      </w:pPr>
      <w:r w:rsidRPr="00AC37C6">
        <w:rPr>
          <w:b/>
        </w:rPr>
        <w:t xml:space="preserve">Proposal </w:t>
      </w:r>
      <w:r w:rsidR="00430398">
        <w:rPr>
          <w:b/>
        </w:rPr>
        <w:t>4</w:t>
      </w:r>
      <w:r w:rsidRPr="00AC37C6">
        <w:rPr>
          <w:b/>
        </w:rPr>
        <w:t xml:space="preserve">: </w:t>
      </w:r>
      <w:r w:rsidR="00430398">
        <w:rPr>
          <w:b/>
        </w:rPr>
        <w:t xml:space="preserve">Consider the contents of </w:t>
      </w:r>
      <w:r w:rsidR="00234B92">
        <w:rPr>
          <w:b/>
        </w:rPr>
        <w:t>[5]</w:t>
      </w:r>
      <w:r w:rsidR="00430398">
        <w:rPr>
          <w:b/>
        </w:rPr>
        <w:t xml:space="preserve"> as an input to a baseline for NRPPa</w:t>
      </w:r>
      <w:r w:rsidRPr="00AC37C6">
        <w:rPr>
          <w:b/>
        </w:rPr>
        <w:t>.</w:t>
      </w:r>
    </w:p>
    <w:bookmarkEnd w:id="7"/>
    <w:p w14:paraId="46B2D760" w14:textId="77777777" w:rsidR="008B38CC" w:rsidRPr="009C12A4" w:rsidRDefault="008B38CC" w:rsidP="00873544">
      <w:pPr>
        <w:keepNext/>
        <w:keepLines/>
        <w:pBdr>
          <w:bottom w:val="single" w:sz="12" w:space="1" w:color="auto"/>
        </w:pBdr>
        <w:spacing w:after="0"/>
        <w:outlineLvl w:val="0"/>
        <w:rPr>
          <w:rFonts w:ascii="Arial" w:eastAsia="Malgun Gothic" w:hAnsi="Arial" w:cs="Arial"/>
          <w:b/>
          <w:noProof/>
          <w:lang w:eastAsia="ko-KR"/>
        </w:rPr>
      </w:pPr>
    </w:p>
    <w:p w14:paraId="40319986" w14:textId="010D7CD2" w:rsidR="00D96690" w:rsidRPr="009C12A4" w:rsidRDefault="00430398" w:rsidP="00873544">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4</w:t>
      </w:r>
      <w:r w:rsidR="00D96690" w:rsidRPr="009C12A4">
        <w:rPr>
          <w:rFonts w:ascii="Arial" w:eastAsia="Malgun Gothic" w:hAnsi="Arial" w:hint="eastAsia"/>
          <w:noProof/>
          <w:sz w:val="32"/>
          <w:lang w:eastAsia="ko-KR"/>
        </w:rPr>
        <w:t xml:space="preserve">. </w:t>
      </w:r>
      <w:r w:rsidR="00D96690" w:rsidRPr="009C12A4">
        <w:rPr>
          <w:rFonts w:ascii="Arial" w:eastAsia="Malgun Gothic" w:hAnsi="Arial"/>
          <w:noProof/>
          <w:sz w:val="32"/>
          <w:lang w:eastAsia="ko-KR"/>
        </w:rPr>
        <w:tab/>
      </w:r>
      <w:r w:rsidR="00013480" w:rsidRPr="009C12A4">
        <w:rPr>
          <w:rFonts w:ascii="Arial" w:eastAsia="Malgun Gothic" w:hAnsi="Arial"/>
          <w:noProof/>
          <w:sz w:val="32"/>
          <w:lang w:eastAsia="ko-KR"/>
        </w:rPr>
        <w:t xml:space="preserve">Summary </w:t>
      </w:r>
      <w:r w:rsidR="00990D61">
        <w:rPr>
          <w:rFonts w:ascii="Arial" w:eastAsia="Malgun Gothic" w:hAnsi="Arial"/>
          <w:noProof/>
          <w:sz w:val="32"/>
          <w:lang w:eastAsia="ko-KR"/>
        </w:rPr>
        <w:t>and Conclusions</w:t>
      </w:r>
    </w:p>
    <w:p w14:paraId="4D64E00B" w14:textId="367BD2DD" w:rsidR="00651D14" w:rsidRDefault="001E0DFE" w:rsidP="00E55396">
      <w:pPr>
        <w:rPr>
          <w:rFonts w:eastAsia="Malgun Gothic"/>
          <w:noProof/>
          <w:lang w:eastAsia="ko-KR"/>
        </w:rPr>
      </w:pPr>
      <w:r w:rsidRPr="009C12A4">
        <w:rPr>
          <w:rFonts w:eastAsia="Malgun Gothic"/>
          <w:noProof/>
          <w:lang w:eastAsia="ko-KR"/>
        </w:rPr>
        <w:t xml:space="preserve">In this contribution </w:t>
      </w:r>
      <w:r w:rsidR="00046B45">
        <w:rPr>
          <w:rFonts w:eastAsia="Malgun Gothic"/>
          <w:noProof/>
          <w:lang w:eastAsia="ko-KR"/>
        </w:rPr>
        <w:t xml:space="preserve">we </w:t>
      </w:r>
      <w:r w:rsidR="00EB17A9">
        <w:rPr>
          <w:rFonts w:eastAsia="Malgun Gothic"/>
          <w:noProof/>
          <w:lang w:eastAsia="ko-KR"/>
        </w:rPr>
        <w:t>discusse</w:t>
      </w:r>
      <w:r w:rsidR="003F10AA">
        <w:rPr>
          <w:rFonts w:eastAsia="Malgun Gothic"/>
          <w:noProof/>
          <w:lang w:eastAsia="ko-KR"/>
        </w:rPr>
        <w:t>d the procedure structure for NRPPa for support of flexible measurement and transmission functionality in the NG-RAN. The following is proposed</w:t>
      </w:r>
      <w:r w:rsidR="00651D14">
        <w:rPr>
          <w:rFonts w:eastAsia="Malgun Gothic"/>
          <w:noProof/>
          <w:lang w:eastAsia="ko-KR"/>
        </w:rPr>
        <w:t>:</w:t>
      </w:r>
    </w:p>
    <w:p w14:paraId="046E0820" w14:textId="77777777" w:rsidR="003F10AA" w:rsidRPr="00B80E06" w:rsidRDefault="003F10AA" w:rsidP="003F10AA">
      <w:pPr>
        <w:rPr>
          <w:b/>
        </w:rPr>
      </w:pPr>
      <w:r w:rsidRPr="00B80E06">
        <w:rPr>
          <w:b/>
        </w:rPr>
        <w:t xml:space="preserve">Proposal </w:t>
      </w:r>
      <w:r>
        <w:rPr>
          <w:b/>
        </w:rPr>
        <w:t>1</w:t>
      </w:r>
      <w:r w:rsidRPr="00B80E06">
        <w:rPr>
          <w:b/>
        </w:rPr>
        <w:t>: It is proposed to support two levels for information discovery by the LMF: basic information with no selectivity, and detailed information (TRP and parameter selective). Both would be initiated by the LMF.</w:t>
      </w:r>
    </w:p>
    <w:p w14:paraId="39F94671" w14:textId="77777777" w:rsidR="003F10AA" w:rsidRDefault="003F10AA" w:rsidP="003F10AA">
      <w:pPr>
        <w:rPr>
          <w:b/>
        </w:rPr>
      </w:pPr>
      <w:r w:rsidRPr="00B80E06">
        <w:rPr>
          <w:b/>
        </w:rPr>
        <w:t xml:space="preserve">Proposal </w:t>
      </w:r>
      <w:r>
        <w:rPr>
          <w:b/>
        </w:rPr>
        <w:t>2</w:t>
      </w:r>
      <w:r w:rsidRPr="00B80E06">
        <w:rPr>
          <w:b/>
        </w:rPr>
        <w:t xml:space="preserve">: Define a procedure for basic configuration discovery, and a procedure for detailed selective information discovery; both to be initiated by the LMF. </w:t>
      </w:r>
    </w:p>
    <w:p w14:paraId="28169A80" w14:textId="77777777" w:rsidR="003F10AA" w:rsidRDefault="003F10AA" w:rsidP="003F10AA">
      <w:pPr>
        <w:rPr>
          <w:b/>
        </w:rPr>
      </w:pPr>
      <w:r w:rsidRPr="00591670">
        <w:rPr>
          <w:b/>
        </w:rPr>
        <w:t xml:space="preserve">Proposal </w:t>
      </w:r>
      <w:r>
        <w:rPr>
          <w:b/>
        </w:rPr>
        <w:t>3</w:t>
      </w:r>
      <w:r w:rsidRPr="00591670">
        <w:rPr>
          <w:b/>
        </w:rPr>
        <w:t>: Define a generic measurement request procedure and a generic transmission request procedure, both LMF initiated; other procedures may be required (e.g. failure, stop, etc).</w:t>
      </w:r>
    </w:p>
    <w:p w14:paraId="464C6E0E" w14:textId="77A16323" w:rsidR="003F10AA" w:rsidRPr="008C50FD" w:rsidRDefault="00234B92" w:rsidP="003F10AA">
      <w:pPr>
        <w:rPr>
          <w:b/>
        </w:rPr>
      </w:pPr>
      <w:r w:rsidRPr="00AC37C6">
        <w:rPr>
          <w:b/>
        </w:rPr>
        <w:t xml:space="preserve">Proposal </w:t>
      </w:r>
      <w:r>
        <w:rPr>
          <w:b/>
        </w:rPr>
        <w:t>4</w:t>
      </w:r>
      <w:r w:rsidRPr="00AC37C6">
        <w:rPr>
          <w:b/>
        </w:rPr>
        <w:t xml:space="preserve">: </w:t>
      </w:r>
      <w:r>
        <w:rPr>
          <w:b/>
        </w:rPr>
        <w:t>Consider the contents of [5] as an input to a baseline for NRPPa</w:t>
      </w:r>
      <w:r w:rsidRPr="00AC37C6">
        <w:rPr>
          <w:b/>
        </w:rPr>
        <w:t>.</w:t>
      </w:r>
    </w:p>
    <w:p w14:paraId="31365B20" w14:textId="77777777" w:rsidR="000E3272" w:rsidRPr="00587414" w:rsidRDefault="000E3272" w:rsidP="000E3272">
      <w:pPr>
        <w:keepNext/>
        <w:keepLines/>
        <w:pBdr>
          <w:bottom w:val="single" w:sz="12" w:space="1" w:color="auto"/>
        </w:pBdr>
        <w:spacing w:after="0"/>
        <w:outlineLvl w:val="0"/>
        <w:rPr>
          <w:rFonts w:ascii="Arial" w:eastAsia="Malgun Gothic" w:hAnsi="Arial" w:cs="Arial"/>
          <w:b/>
          <w:noProof/>
          <w:lang w:eastAsia="ko-KR"/>
        </w:rPr>
      </w:pPr>
    </w:p>
    <w:p w14:paraId="22864EA5" w14:textId="1340333F" w:rsidR="00326BB4" w:rsidRPr="00587414" w:rsidRDefault="00234B92" w:rsidP="00873544">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5</w:t>
      </w:r>
      <w:r w:rsidR="00893BB2">
        <w:rPr>
          <w:rFonts w:ascii="Arial" w:eastAsia="Malgun Gothic" w:hAnsi="Arial"/>
          <w:noProof/>
          <w:sz w:val="32"/>
          <w:lang w:eastAsia="ko-KR"/>
        </w:rPr>
        <w:t>.</w:t>
      </w:r>
      <w:r w:rsidR="00893BB2">
        <w:rPr>
          <w:rFonts w:ascii="Arial" w:eastAsia="Malgun Gothic" w:hAnsi="Arial"/>
          <w:noProof/>
          <w:sz w:val="32"/>
          <w:lang w:eastAsia="ko-KR"/>
        </w:rPr>
        <w:tab/>
      </w:r>
      <w:r w:rsidR="00326BB4" w:rsidRPr="00587414">
        <w:rPr>
          <w:rFonts w:ascii="Arial" w:eastAsia="Malgun Gothic" w:hAnsi="Arial"/>
          <w:noProof/>
          <w:sz w:val="32"/>
          <w:lang w:eastAsia="ko-KR"/>
        </w:rPr>
        <w:t>References</w:t>
      </w:r>
    </w:p>
    <w:p w14:paraId="69C3F3A0" w14:textId="020D8014" w:rsidR="00715404" w:rsidRDefault="00715404" w:rsidP="00715404">
      <w:pPr>
        <w:ind w:left="568" w:hanging="568"/>
        <w:rPr>
          <w:lang w:eastAsia="ko-KR"/>
        </w:rPr>
      </w:pPr>
      <w:r w:rsidRPr="0081483D">
        <w:t>[1]</w:t>
      </w:r>
      <w:r w:rsidR="00E55396">
        <w:tab/>
      </w:r>
      <w:r w:rsidRPr="0081483D">
        <w:t xml:space="preserve">RP-190752, </w:t>
      </w:r>
      <w:r w:rsidRPr="0081483D">
        <w:rPr>
          <w:lang w:eastAsia="ko-KR"/>
        </w:rPr>
        <w:t>"</w:t>
      </w:r>
      <w:r w:rsidRPr="0081483D">
        <w:t>New WID: NR Positioning Support</w:t>
      </w:r>
      <w:r w:rsidRPr="0081483D">
        <w:rPr>
          <w:lang w:eastAsia="ko-KR"/>
        </w:rPr>
        <w:t>".</w:t>
      </w:r>
    </w:p>
    <w:p w14:paraId="43819616" w14:textId="298CF09E" w:rsidR="009B0452" w:rsidRDefault="009B0452" w:rsidP="00715404">
      <w:pPr>
        <w:ind w:left="568" w:hanging="568"/>
        <w:rPr>
          <w:lang w:eastAsia="ko-KR"/>
        </w:rPr>
      </w:pPr>
      <w:r>
        <w:rPr>
          <w:lang w:eastAsia="ko-KR"/>
        </w:rPr>
        <w:t>[2]</w:t>
      </w:r>
      <w:r>
        <w:rPr>
          <w:lang w:eastAsia="ko-KR"/>
        </w:rPr>
        <w:tab/>
        <w:t>RP-19115</w:t>
      </w:r>
      <w:r w:rsidR="00910F11">
        <w:rPr>
          <w:lang w:eastAsia="ko-KR"/>
        </w:rPr>
        <w:t>6</w:t>
      </w:r>
      <w:r>
        <w:rPr>
          <w:lang w:eastAsia="ko-KR"/>
        </w:rPr>
        <w:t xml:space="preserve">, </w:t>
      </w:r>
      <w:r w:rsidR="004444D7" w:rsidRPr="0096645E">
        <w:rPr>
          <w:lang w:val="en-US" w:eastAsia="ja-JP"/>
        </w:rPr>
        <w:t>"</w:t>
      </w:r>
      <w:r w:rsidRPr="009B0452">
        <w:rPr>
          <w:lang w:eastAsia="ko-KR"/>
        </w:rPr>
        <w:t>Revised WID: NR Positioning Support</w:t>
      </w:r>
      <w:r w:rsidR="004444D7" w:rsidRPr="0096645E">
        <w:rPr>
          <w:lang w:val="en-US" w:eastAsia="ja-JP"/>
        </w:rPr>
        <w:t>"</w:t>
      </w:r>
      <w:r>
        <w:rPr>
          <w:lang w:eastAsia="ko-KR"/>
        </w:rPr>
        <w:t>.</w:t>
      </w:r>
    </w:p>
    <w:p w14:paraId="514F9E31" w14:textId="23B3255B" w:rsidR="00F17554" w:rsidRDefault="00F17554" w:rsidP="00F17554">
      <w:pPr>
        <w:pStyle w:val="B1"/>
        <w:tabs>
          <w:tab w:val="left" w:pos="450"/>
        </w:tabs>
        <w:ind w:left="0" w:firstLine="0"/>
        <w:rPr>
          <w:lang w:val="en-US"/>
        </w:rPr>
      </w:pPr>
      <w:r>
        <w:rPr>
          <w:lang w:val="en-US"/>
        </w:rPr>
        <w:t>[3]</w:t>
      </w:r>
      <w:r>
        <w:rPr>
          <w:lang w:val="en-US"/>
        </w:rPr>
        <w:tab/>
      </w:r>
      <w:r>
        <w:rPr>
          <w:lang w:val="en-US"/>
        </w:rPr>
        <w:tab/>
        <w:t xml:space="preserve">3GPP TS 38.401: </w:t>
      </w:r>
      <w:r w:rsidRPr="001216A7">
        <w:t>"</w:t>
      </w:r>
      <w:r w:rsidRPr="00F24700">
        <w:rPr>
          <w:lang w:val="en-US"/>
        </w:rPr>
        <w:t>NG-RAN</w:t>
      </w:r>
      <w:r>
        <w:rPr>
          <w:lang w:val="en-US"/>
        </w:rPr>
        <w:t xml:space="preserve">; </w:t>
      </w:r>
      <w:r w:rsidRPr="00F24700">
        <w:rPr>
          <w:lang w:val="en-US"/>
        </w:rPr>
        <w:t>Architecture description</w:t>
      </w:r>
      <w:r w:rsidRPr="001216A7">
        <w:t>"</w:t>
      </w:r>
      <w:r>
        <w:rPr>
          <w:lang w:val="en-US"/>
        </w:rPr>
        <w:t>.</w:t>
      </w:r>
    </w:p>
    <w:p w14:paraId="41D1600B" w14:textId="20FAB807" w:rsidR="007356A9" w:rsidRDefault="007356A9" w:rsidP="00AB3096">
      <w:pPr>
        <w:pStyle w:val="B1"/>
        <w:tabs>
          <w:tab w:val="left" w:pos="450"/>
        </w:tabs>
        <w:ind w:left="567" w:hanging="567"/>
        <w:rPr>
          <w:lang w:eastAsia="ja-JP"/>
        </w:rPr>
      </w:pPr>
      <w:r w:rsidRPr="007360E6">
        <w:rPr>
          <w:lang w:val="en-US"/>
        </w:rPr>
        <w:t>[</w:t>
      </w:r>
      <w:r>
        <w:rPr>
          <w:lang w:val="en-US"/>
        </w:rPr>
        <w:t>4</w:t>
      </w:r>
      <w:r w:rsidRPr="007360E6">
        <w:rPr>
          <w:lang w:val="en-US"/>
        </w:rPr>
        <w:t>]</w:t>
      </w:r>
      <w:r>
        <w:rPr>
          <w:lang w:val="en-US"/>
        </w:rPr>
        <w:tab/>
      </w:r>
      <w:r>
        <w:rPr>
          <w:lang w:val="en-US"/>
        </w:rPr>
        <w:tab/>
        <w:t xml:space="preserve">3GPP TS 38.473: </w:t>
      </w:r>
      <w:r w:rsidRPr="00905585">
        <w:t>"</w:t>
      </w:r>
      <w:r w:rsidRPr="00FF178A">
        <w:t>NG-RAN; F1 application protocol (F1AP)"</w:t>
      </w:r>
      <w:r w:rsidRPr="00FF178A">
        <w:rPr>
          <w:lang w:eastAsia="ja-JP"/>
        </w:rPr>
        <w:t>.</w:t>
      </w:r>
      <w:bookmarkEnd w:id="0"/>
      <w:bookmarkEnd w:id="1"/>
    </w:p>
    <w:p w14:paraId="63D457E3" w14:textId="35C9687D" w:rsidR="004072FE" w:rsidRPr="00234B92" w:rsidRDefault="00234B92" w:rsidP="00234B92">
      <w:pPr>
        <w:pStyle w:val="B1"/>
        <w:tabs>
          <w:tab w:val="left" w:pos="450"/>
        </w:tabs>
        <w:ind w:left="567" w:hanging="567"/>
        <w:rPr>
          <w:lang w:val="en-GB" w:eastAsia="ja-JP"/>
        </w:rPr>
      </w:pPr>
      <w:r>
        <w:rPr>
          <w:lang w:val="en-GB" w:eastAsia="ja-JP"/>
        </w:rPr>
        <w:t>[5]</w:t>
      </w:r>
      <w:r>
        <w:rPr>
          <w:lang w:val="en-GB" w:eastAsia="ja-JP"/>
        </w:rPr>
        <w:tab/>
      </w:r>
      <w:r>
        <w:rPr>
          <w:lang w:val="en-GB" w:eastAsia="ja-JP"/>
        </w:rPr>
        <w:tab/>
        <w:t>R3-197251, “</w:t>
      </w:r>
      <w:r w:rsidRPr="00234B92">
        <w:rPr>
          <w:lang w:val="en-GB" w:eastAsia="ja-JP"/>
        </w:rPr>
        <w:t>Introduction of transmission and measurement functionality in NRPPa</w:t>
      </w:r>
      <w:r>
        <w:rPr>
          <w:lang w:val="en-GB" w:eastAsia="ja-JP"/>
        </w:rPr>
        <w:t>”, Qualcomm Incorporated, RAN3#106, November 2019.</w:t>
      </w:r>
      <w:bookmarkStart w:id="8" w:name="_GoBack"/>
      <w:bookmarkEnd w:id="8"/>
    </w:p>
    <w:sectPr w:rsidR="004072FE" w:rsidRPr="00234B92" w:rsidSect="00773CA1">
      <w:footerReference w:type="default" r:id="rId11"/>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80069" w14:textId="77777777" w:rsidR="007B2ED6" w:rsidRDefault="007B2ED6">
      <w:r>
        <w:separator/>
      </w:r>
    </w:p>
  </w:endnote>
  <w:endnote w:type="continuationSeparator" w:id="0">
    <w:p w14:paraId="595B9A2C" w14:textId="77777777" w:rsidR="007B2ED6" w:rsidRDefault="007B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A17E36" w:rsidRDefault="00A17E36">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A17E36" w:rsidRDefault="00A1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2F3ED" w14:textId="77777777" w:rsidR="007B2ED6" w:rsidRDefault="007B2ED6">
      <w:r>
        <w:separator/>
      </w:r>
    </w:p>
  </w:footnote>
  <w:footnote w:type="continuationSeparator" w:id="0">
    <w:p w14:paraId="4768EFF2" w14:textId="77777777" w:rsidR="007B2ED6" w:rsidRDefault="007B2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B83636"/>
    <w:multiLevelType w:val="hybridMultilevel"/>
    <w:tmpl w:val="F874219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13"/>
  </w:num>
  <w:num w:numId="7">
    <w:abstractNumId w:val="5"/>
  </w:num>
  <w:num w:numId="8">
    <w:abstractNumId w:val="22"/>
  </w:num>
  <w:num w:numId="9">
    <w:abstractNumId w:val="18"/>
  </w:num>
  <w:num w:numId="10">
    <w:abstractNumId w:val="17"/>
  </w:num>
  <w:num w:numId="11">
    <w:abstractNumId w:val="7"/>
  </w:num>
  <w:num w:numId="12">
    <w:abstractNumId w:val="23"/>
  </w:num>
  <w:num w:numId="13">
    <w:abstractNumId w:val="8"/>
  </w:num>
  <w:num w:numId="14">
    <w:abstractNumId w:val="4"/>
  </w:num>
  <w:num w:numId="15">
    <w:abstractNumId w:val="10"/>
  </w:num>
  <w:num w:numId="16">
    <w:abstractNumId w:val="21"/>
  </w:num>
  <w:num w:numId="17">
    <w:abstractNumId w:val="2"/>
  </w:num>
  <w:num w:numId="18">
    <w:abstractNumId w:val="11"/>
  </w:num>
  <w:num w:numId="19">
    <w:abstractNumId w:val="6"/>
  </w:num>
  <w:num w:numId="20">
    <w:abstractNumId w:val="15"/>
  </w:num>
  <w:num w:numId="21">
    <w:abstractNumId w:val="9"/>
  </w:num>
  <w:num w:numId="22">
    <w:abstractNumId w:val="3"/>
  </w:num>
  <w:num w:numId="23">
    <w:abstractNumId w:val="12"/>
  </w:num>
  <w:num w:numId="24">
    <w:abstractNumId w:val="16"/>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37DF"/>
    <w:rsid w:val="00003DD0"/>
    <w:rsid w:val="00006AFD"/>
    <w:rsid w:val="000102A6"/>
    <w:rsid w:val="00010442"/>
    <w:rsid w:val="00012EA4"/>
    <w:rsid w:val="00013480"/>
    <w:rsid w:val="00014A84"/>
    <w:rsid w:val="00015665"/>
    <w:rsid w:val="000157CA"/>
    <w:rsid w:val="00015DEF"/>
    <w:rsid w:val="00016359"/>
    <w:rsid w:val="0001796C"/>
    <w:rsid w:val="00017EA8"/>
    <w:rsid w:val="000215A3"/>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2FBF"/>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765"/>
    <w:rsid w:val="00057389"/>
    <w:rsid w:val="00057B63"/>
    <w:rsid w:val="00057D0F"/>
    <w:rsid w:val="000602BE"/>
    <w:rsid w:val="0006054D"/>
    <w:rsid w:val="00060ED7"/>
    <w:rsid w:val="0006349F"/>
    <w:rsid w:val="00063A48"/>
    <w:rsid w:val="00064878"/>
    <w:rsid w:val="000655A6"/>
    <w:rsid w:val="00066FE1"/>
    <w:rsid w:val="00067B17"/>
    <w:rsid w:val="00067B71"/>
    <w:rsid w:val="00071D53"/>
    <w:rsid w:val="00071F6B"/>
    <w:rsid w:val="00072935"/>
    <w:rsid w:val="00072FB1"/>
    <w:rsid w:val="000734A8"/>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D84"/>
    <w:rsid w:val="000A23BE"/>
    <w:rsid w:val="000A242C"/>
    <w:rsid w:val="000A2546"/>
    <w:rsid w:val="000A33C0"/>
    <w:rsid w:val="000A3C48"/>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411E"/>
    <w:rsid w:val="000C468C"/>
    <w:rsid w:val="000C5089"/>
    <w:rsid w:val="000C5699"/>
    <w:rsid w:val="000C5AE5"/>
    <w:rsid w:val="000C5DE9"/>
    <w:rsid w:val="000C6C5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4A2"/>
    <w:rsid w:val="000E78B0"/>
    <w:rsid w:val="000F3608"/>
    <w:rsid w:val="000F41A1"/>
    <w:rsid w:val="000F45A6"/>
    <w:rsid w:val="000F511D"/>
    <w:rsid w:val="000F5177"/>
    <w:rsid w:val="000F75FD"/>
    <w:rsid w:val="000F7BFE"/>
    <w:rsid w:val="00103A69"/>
    <w:rsid w:val="00105533"/>
    <w:rsid w:val="0010566D"/>
    <w:rsid w:val="001057A1"/>
    <w:rsid w:val="001067E6"/>
    <w:rsid w:val="00106F6E"/>
    <w:rsid w:val="001073DA"/>
    <w:rsid w:val="00107F2B"/>
    <w:rsid w:val="0011022B"/>
    <w:rsid w:val="00110573"/>
    <w:rsid w:val="00111317"/>
    <w:rsid w:val="001118D6"/>
    <w:rsid w:val="001118F8"/>
    <w:rsid w:val="001131B5"/>
    <w:rsid w:val="00113C4B"/>
    <w:rsid w:val="0011450D"/>
    <w:rsid w:val="00114907"/>
    <w:rsid w:val="00114F4C"/>
    <w:rsid w:val="0011530F"/>
    <w:rsid w:val="001156B3"/>
    <w:rsid w:val="00115D5C"/>
    <w:rsid w:val="00116FED"/>
    <w:rsid w:val="00117C4C"/>
    <w:rsid w:val="00117DCC"/>
    <w:rsid w:val="00120C7C"/>
    <w:rsid w:val="00120FC6"/>
    <w:rsid w:val="0012180E"/>
    <w:rsid w:val="00122D48"/>
    <w:rsid w:val="00123761"/>
    <w:rsid w:val="00126010"/>
    <w:rsid w:val="00126DFB"/>
    <w:rsid w:val="0012701B"/>
    <w:rsid w:val="001276A7"/>
    <w:rsid w:val="001309EE"/>
    <w:rsid w:val="00130CA7"/>
    <w:rsid w:val="00131594"/>
    <w:rsid w:val="00133B53"/>
    <w:rsid w:val="00134D66"/>
    <w:rsid w:val="001355F2"/>
    <w:rsid w:val="00136A37"/>
    <w:rsid w:val="00137753"/>
    <w:rsid w:val="001401F7"/>
    <w:rsid w:val="00142DAF"/>
    <w:rsid w:val="00144BAF"/>
    <w:rsid w:val="001473AF"/>
    <w:rsid w:val="00147868"/>
    <w:rsid w:val="001479BA"/>
    <w:rsid w:val="00150981"/>
    <w:rsid w:val="00151886"/>
    <w:rsid w:val="001519C2"/>
    <w:rsid w:val="001544B2"/>
    <w:rsid w:val="00156F46"/>
    <w:rsid w:val="00157019"/>
    <w:rsid w:val="00160658"/>
    <w:rsid w:val="001615AF"/>
    <w:rsid w:val="00161893"/>
    <w:rsid w:val="001625EC"/>
    <w:rsid w:val="00162B26"/>
    <w:rsid w:val="00164533"/>
    <w:rsid w:val="001649CC"/>
    <w:rsid w:val="0016515A"/>
    <w:rsid w:val="001665CE"/>
    <w:rsid w:val="00170969"/>
    <w:rsid w:val="00172505"/>
    <w:rsid w:val="00172536"/>
    <w:rsid w:val="00172D69"/>
    <w:rsid w:val="00172EF7"/>
    <w:rsid w:val="0017372F"/>
    <w:rsid w:val="00173DD1"/>
    <w:rsid w:val="00174697"/>
    <w:rsid w:val="00175519"/>
    <w:rsid w:val="00175F33"/>
    <w:rsid w:val="00176D89"/>
    <w:rsid w:val="00177947"/>
    <w:rsid w:val="00177CAE"/>
    <w:rsid w:val="00181B68"/>
    <w:rsid w:val="001823D6"/>
    <w:rsid w:val="00183FEF"/>
    <w:rsid w:val="00185DBE"/>
    <w:rsid w:val="001860F3"/>
    <w:rsid w:val="001873FA"/>
    <w:rsid w:val="001935E4"/>
    <w:rsid w:val="001939F9"/>
    <w:rsid w:val="00193B97"/>
    <w:rsid w:val="00195B4F"/>
    <w:rsid w:val="00196401"/>
    <w:rsid w:val="00196B6F"/>
    <w:rsid w:val="001A0221"/>
    <w:rsid w:val="001A25E8"/>
    <w:rsid w:val="001A26BC"/>
    <w:rsid w:val="001A5D3A"/>
    <w:rsid w:val="001A5DB5"/>
    <w:rsid w:val="001A762F"/>
    <w:rsid w:val="001A7648"/>
    <w:rsid w:val="001A779D"/>
    <w:rsid w:val="001B0914"/>
    <w:rsid w:val="001B1E41"/>
    <w:rsid w:val="001B2A6A"/>
    <w:rsid w:val="001B3029"/>
    <w:rsid w:val="001B380D"/>
    <w:rsid w:val="001B4161"/>
    <w:rsid w:val="001C024C"/>
    <w:rsid w:val="001C04B0"/>
    <w:rsid w:val="001C10BF"/>
    <w:rsid w:val="001C4718"/>
    <w:rsid w:val="001C48AC"/>
    <w:rsid w:val="001C4D5A"/>
    <w:rsid w:val="001C53D5"/>
    <w:rsid w:val="001C63BB"/>
    <w:rsid w:val="001C70CD"/>
    <w:rsid w:val="001D02C2"/>
    <w:rsid w:val="001D1B07"/>
    <w:rsid w:val="001D360B"/>
    <w:rsid w:val="001D4229"/>
    <w:rsid w:val="001D4D0D"/>
    <w:rsid w:val="001D6B4D"/>
    <w:rsid w:val="001D6ED1"/>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59AE"/>
    <w:rsid w:val="001F7683"/>
    <w:rsid w:val="002004AC"/>
    <w:rsid w:val="00201C74"/>
    <w:rsid w:val="0020233B"/>
    <w:rsid w:val="0020433B"/>
    <w:rsid w:val="0020497D"/>
    <w:rsid w:val="00205857"/>
    <w:rsid w:val="002062EE"/>
    <w:rsid w:val="0020770B"/>
    <w:rsid w:val="00207AA2"/>
    <w:rsid w:val="00207B2E"/>
    <w:rsid w:val="002103B5"/>
    <w:rsid w:val="00211B7E"/>
    <w:rsid w:val="00212651"/>
    <w:rsid w:val="0021283E"/>
    <w:rsid w:val="00212D66"/>
    <w:rsid w:val="00212EE8"/>
    <w:rsid w:val="00216A45"/>
    <w:rsid w:val="00217D61"/>
    <w:rsid w:val="00217E85"/>
    <w:rsid w:val="002217BC"/>
    <w:rsid w:val="00223028"/>
    <w:rsid w:val="00223238"/>
    <w:rsid w:val="002233C6"/>
    <w:rsid w:val="002247EB"/>
    <w:rsid w:val="00225E64"/>
    <w:rsid w:val="00226110"/>
    <w:rsid w:val="00230166"/>
    <w:rsid w:val="0023300E"/>
    <w:rsid w:val="002333CB"/>
    <w:rsid w:val="0023362C"/>
    <w:rsid w:val="00233816"/>
    <w:rsid w:val="002347A2"/>
    <w:rsid w:val="002348D6"/>
    <w:rsid w:val="00234B92"/>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DE4"/>
    <w:rsid w:val="00255F55"/>
    <w:rsid w:val="002576B4"/>
    <w:rsid w:val="00257D27"/>
    <w:rsid w:val="002604CF"/>
    <w:rsid w:val="00260BD1"/>
    <w:rsid w:val="00260C6F"/>
    <w:rsid w:val="002612A2"/>
    <w:rsid w:val="00262ADF"/>
    <w:rsid w:val="00262B7B"/>
    <w:rsid w:val="00262D02"/>
    <w:rsid w:val="002633BA"/>
    <w:rsid w:val="00263798"/>
    <w:rsid w:val="00264147"/>
    <w:rsid w:val="0026545C"/>
    <w:rsid w:val="00270231"/>
    <w:rsid w:val="002709AE"/>
    <w:rsid w:val="00270C01"/>
    <w:rsid w:val="00270E5E"/>
    <w:rsid w:val="00271ED8"/>
    <w:rsid w:val="00271FAF"/>
    <w:rsid w:val="00273957"/>
    <w:rsid w:val="00280268"/>
    <w:rsid w:val="00280D6B"/>
    <w:rsid w:val="00281DA6"/>
    <w:rsid w:val="00282F3F"/>
    <w:rsid w:val="00284DE1"/>
    <w:rsid w:val="00286369"/>
    <w:rsid w:val="002864A5"/>
    <w:rsid w:val="00287027"/>
    <w:rsid w:val="002870DC"/>
    <w:rsid w:val="00287679"/>
    <w:rsid w:val="002877F1"/>
    <w:rsid w:val="00287BD8"/>
    <w:rsid w:val="00292E8D"/>
    <w:rsid w:val="0029583A"/>
    <w:rsid w:val="00297856"/>
    <w:rsid w:val="00297956"/>
    <w:rsid w:val="002A03E2"/>
    <w:rsid w:val="002A1E13"/>
    <w:rsid w:val="002A2337"/>
    <w:rsid w:val="002A2430"/>
    <w:rsid w:val="002A2D76"/>
    <w:rsid w:val="002A43C1"/>
    <w:rsid w:val="002A533D"/>
    <w:rsid w:val="002A56F8"/>
    <w:rsid w:val="002A6C47"/>
    <w:rsid w:val="002A6CC1"/>
    <w:rsid w:val="002A7334"/>
    <w:rsid w:val="002B170A"/>
    <w:rsid w:val="002B1956"/>
    <w:rsid w:val="002B2D66"/>
    <w:rsid w:val="002B3E69"/>
    <w:rsid w:val="002B50F4"/>
    <w:rsid w:val="002B56F4"/>
    <w:rsid w:val="002B6A3C"/>
    <w:rsid w:val="002C240F"/>
    <w:rsid w:val="002C2753"/>
    <w:rsid w:val="002C32D6"/>
    <w:rsid w:val="002C3DB1"/>
    <w:rsid w:val="002C3E7C"/>
    <w:rsid w:val="002C4CA5"/>
    <w:rsid w:val="002C6508"/>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50E"/>
    <w:rsid w:val="00324EFC"/>
    <w:rsid w:val="00326BB4"/>
    <w:rsid w:val="00327671"/>
    <w:rsid w:val="00332EAD"/>
    <w:rsid w:val="0033448A"/>
    <w:rsid w:val="003350FC"/>
    <w:rsid w:val="0033584A"/>
    <w:rsid w:val="00335D34"/>
    <w:rsid w:val="003361C9"/>
    <w:rsid w:val="00336716"/>
    <w:rsid w:val="00341284"/>
    <w:rsid w:val="00341941"/>
    <w:rsid w:val="00343526"/>
    <w:rsid w:val="00344F48"/>
    <w:rsid w:val="003501F1"/>
    <w:rsid w:val="00350C28"/>
    <w:rsid w:val="00350C82"/>
    <w:rsid w:val="003512A2"/>
    <w:rsid w:val="003517C7"/>
    <w:rsid w:val="0035205B"/>
    <w:rsid w:val="00352BFE"/>
    <w:rsid w:val="00353A88"/>
    <w:rsid w:val="00354057"/>
    <w:rsid w:val="00354319"/>
    <w:rsid w:val="0035462D"/>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5B3C"/>
    <w:rsid w:val="0037630A"/>
    <w:rsid w:val="00376DA7"/>
    <w:rsid w:val="003822E3"/>
    <w:rsid w:val="0038362A"/>
    <w:rsid w:val="00383C81"/>
    <w:rsid w:val="0038409C"/>
    <w:rsid w:val="003853D8"/>
    <w:rsid w:val="0038672A"/>
    <w:rsid w:val="00387D3D"/>
    <w:rsid w:val="00390F05"/>
    <w:rsid w:val="003912CA"/>
    <w:rsid w:val="00392067"/>
    <w:rsid w:val="00393460"/>
    <w:rsid w:val="00393491"/>
    <w:rsid w:val="003947BD"/>
    <w:rsid w:val="0039718B"/>
    <w:rsid w:val="003977D7"/>
    <w:rsid w:val="003A2DA9"/>
    <w:rsid w:val="003A57A6"/>
    <w:rsid w:val="003A5EAE"/>
    <w:rsid w:val="003A5F83"/>
    <w:rsid w:val="003A6744"/>
    <w:rsid w:val="003A6B83"/>
    <w:rsid w:val="003B0C78"/>
    <w:rsid w:val="003B0F61"/>
    <w:rsid w:val="003B2272"/>
    <w:rsid w:val="003B32F7"/>
    <w:rsid w:val="003B55E2"/>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55F"/>
    <w:rsid w:val="003D0FA9"/>
    <w:rsid w:val="003D114B"/>
    <w:rsid w:val="003D2E0D"/>
    <w:rsid w:val="003D3881"/>
    <w:rsid w:val="003D3CB9"/>
    <w:rsid w:val="003D4006"/>
    <w:rsid w:val="003D6894"/>
    <w:rsid w:val="003D7217"/>
    <w:rsid w:val="003E08FB"/>
    <w:rsid w:val="003E1216"/>
    <w:rsid w:val="003E124C"/>
    <w:rsid w:val="003E6EC6"/>
    <w:rsid w:val="003E74B9"/>
    <w:rsid w:val="003E7853"/>
    <w:rsid w:val="003F0068"/>
    <w:rsid w:val="003F0DCD"/>
    <w:rsid w:val="003F10AA"/>
    <w:rsid w:val="003F1FBE"/>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072FE"/>
    <w:rsid w:val="004106F6"/>
    <w:rsid w:val="004115A7"/>
    <w:rsid w:val="004117BA"/>
    <w:rsid w:val="00411963"/>
    <w:rsid w:val="004126AF"/>
    <w:rsid w:val="004133E2"/>
    <w:rsid w:val="00413C0D"/>
    <w:rsid w:val="00413D2B"/>
    <w:rsid w:val="0041457A"/>
    <w:rsid w:val="00414CEC"/>
    <w:rsid w:val="00414E42"/>
    <w:rsid w:val="00414F86"/>
    <w:rsid w:val="00416D8A"/>
    <w:rsid w:val="0042084D"/>
    <w:rsid w:val="00421209"/>
    <w:rsid w:val="004219CB"/>
    <w:rsid w:val="00422DB1"/>
    <w:rsid w:val="00422E83"/>
    <w:rsid w:val="004246E2"/>
    <w:rsid w:val="00424964"/>
    <w:rsid w:val="00424E21"/>
    <w:rsid w:val="00426C1C"/>
    <w:rsid w:val="00427690"/>
    <w:rsid w:val="004302A2"/>
    <w:rsid w:val="00430398"/>
    <w:rsid w:val="0043047B"/>
    <w:rsid w:val="00430AEF"/>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07E7"/>
    <w:rsid w:val="0046172B"/>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8EB"/>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2BA7"/>
    <w:rsid w:val="004A3367"/>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EAA"/>
    <w:rsid w:val="004C25E7"/>
    <w:rsid w:val="004C2B5D"/>
    <w:rsid w:val="004C3DC5"/>
    <w:rsid w:val="004C44CD"/>
    <w:rsid w:val="004C5B1C"/>
    <w:rsid w:val="004C5FDC"/>
    <w:rsid w:val="004D095C"/>
    <w:rsid w:val="004D1E06"/>
    <w:rsid w:val="004D3578"/>
    <w:rsid w:val="004D4CC3"/>
    <w:rsid w:val="004D5B4D"/>
    <w:rsid w:val="004D65B4"/>
    <w:rsid w:val="004D7D7B"/>
    <w:rsid w:val="004E0CCB"/>
    <w:rsid w:val="004E213A"/>
    <w:rsid w:val="004E2CAB"/>
    <w:rsid w:val="004E4AC7"/>
    <w:rsid w:val="004E5354"/>
    <w:rsid w:val="004E68BC"/>
    <w:rsid w:val="004E723A"/>
    <w:rsid w:val="004E7C2A"/>
    <w:rsid w:val="004F00DD"/>
    <w:rsid w:val="004F0184"/>
    <w:rsid w:val="004F055C"/>
    <w:rsid w:val="004F113F"/>
    <w:rsid w:val="004F12D6"/>
    <w:rsid w:val="004F37F5"/>
    <w:rsid w:val="004F4344"/>
    <w:rsid w:val="004F4C14"/>
    <w:rsid w:val="004F5301"/>
    <w:rsid w:val="004F5435"/>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2FC2"/>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265"/>
    <w:rsid w:val="00545CFE"/>
    <w:rsid w:val="00547128"/>
    <w:rsid w:val="00547698"/>
    <w:rsid w:val="00551583"/>
    <w:rsid w:val="00553999"/>
    <w:rsid w:val="005545AD"/>
    <w:rsid w:val="005545EC"/>
    <w:rsid w:val="00554EA9"/>
    <w:rsid w:val="00554EEF"/>
    <w:rsid w:val="00555D2C"/>
    <w:rsid w:val="00556613"/>
    <w:rsid w:val="005570CA"/>
    <w:rsid w:val="0055713A"/>
    <w:rsid w:val="0055748D"/>
    <w:rsid w:val="005600BC"/>
    <w:rsid w:val="005624F3"/>
    <w:rsid w:val="005626E7"/>
    <w:rsid w:val="00563283"/>
    <w:rsid w:val="00564230"/>
    <w:rsid w:val="00564D10"/>
    <w:rsid w:val="00565087"/>
    <w:rsid w:val="005651BF"/>
    <w:rsid w:val="00565739"/>
    <w:rsid w:val="005659BA"/>
    <w:rsid w:val="005668D3"/>
    <w:rsid w:val="00567537"/>
    <w:rsid w:val="00570251"/>
    <w:rsid w:val="00571D1D"/>
    <w:rsid w:val="00572408"/>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670"/>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D34"/>
    <w:rsid w:val="005D2E01"/>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3B8"/>
    <w:rsid w:val="005E77AA"/>
    <w:rsid w:val="005E793B"/>
    <w:rsid w:val="005F0650"/>
    <w:rsid w:val="005F1A36"/>
    <w:rsid w:val="005F252A"/>
    <w:rsid w:val="005F2C22"/>
    <w:rsid w:val="005F37F0"/>
    <w:rsid w:val="005F7B03"/>
    <w:rsid w:val="006008FA"/>
    <w:rsid w:val="00601009"/>
    <w:rsid w:val="00601D07"/>
    <w:rsid w:val="00602D34"/>
    <w:rsid w:val="00603546"/>
    <w:rsid w:val="00604965"/>
    <w:rsid w:val="0060581D"/>
    <w:rsid w:val="00605FA1"/>
    <w:rsid w:val="00610D9C"/>
    <w:rsid w:val="00610F9B"/>
    <w:rsid w:val="00611F9B"/>
    <w:rsid w:val="00612E84"/>
    <w:rsid w:val="00614FDF"/>
    <w:rsid w:val="0061546F"/>
    <w:rsid w:val="0061677D"/>
    <w:rsid w:val="006167AF"/>
    <w:rsid w:val="00616809"/>
    <w:rsid w:val="00617688"/>
    <w:rsid w:val="00621555"/>
    <w:rsid w:val="006216A7"/>
    <w:rsid w:val="006217A6"/>
    <w:rsid w:val="00621836"/>
    <w:rsid w:val="00621F36"/>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479F"/>
    <w:rsid w:val="00635245"/>
    <w:rsid w:val="00641DB3"/>
    <w:rsid w:val="0064209B"/>
    <w:rsid w:val="00642EDD"/>
    <w:rsid w:val="006450E8"/>
    <w:rsid w:val="006459E4"/>
    <w:rsid w:val="006464F4"/>
    <w:rsid w:val="00646845"/>
    <w:rsid w:val="00646B70"/>
    <w:rsid w:val="00647E04"/>
    <w:rsid w:val="00647E4B"/>
    <w:rsid w:val="00651189"/>
    <w:rsid w:val="00651D14"/>
    <w:rsid w:val="00651F80"/>
    <w:rsid w:val="006525AB"/>
    <w:rsid w:val="0065355A"/>
    <w:rsid w:val="00653ED1"/>
    <w:rsid w:val="006542B2"/>
    <w:rsid w:val="006543DA"/>
    <w:rsid w:val="006545B1"/>
    <w:rsid w:val="00655542"/>
    <w:rsid w:val="00656AD3"/>
    <w:rsid w:val="00660BCA"/>
    <w:rsid w:val="0066312E"/>
    <w:rsid w:val="006656F4"/>
    <w:rsid w:val="00665950"/>
    <w:rsid w:val="00665B4D"/>
    <w:rsid w:val="00666A52"/>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212E"/>
    <w:rsid w:val="00684657"/>
    <w:rsid w:val="0068491E"/>
    <w:rsid w:val="006849A4"/>
    <w:rsid w:val="00684DF7"/>
    <w:rsid w:val="006862A1"/>
    <w:rsid w:val="00687D58"/>
    <w:rsid w:val="00695089"/>
    <w:rsid w:val="00695299"/>
    <w:rsid w:val="00696414"/>
    <w:rsid w:val="006969EB"/>
    <w:rsid w:val="00696D43"/>
    <w:rsid w:val="006A1DC3"/>
    <w:rsid w:val="006A2CCF"/>
    <w:rsid w:val="006A3B3B"/>
    <w:rsid w:val="006A44D1"/>
    <w:rsid w:val="006A5E28"/>
    <w:rsid w:val="006B0582"/>
    <w:rsid w:val="006B10A0"/>
    <w:rsid w:val="006B2874"/>
    <w:rsid w:val="006B29B5"/>
    <w:rsid w:val="006B2AA0"/>
    <w:rsid w:val="006B314A"/>
    <w:rsid w:val="006B541E"/>
    <w:rsid w:val="006B5614"/>
    <w:rsid w:val="006B690B"/>
    <w:rsid w:val="006B6AA9"/>
    <w:rsid w:val="006C083E"/>
    <w:rsid w:val="006C1541"/>
    <w:rsid w:val="006C21F8"/>
    <w:rsid w:val="006C37B7"/>
    <w:rsid w:val="006C47BA"/>
    <w:rsid w:val="006C4A9B"/>
    <w:rsid w:val="006C4BC7"/>
    <w:rsid w:val="006C5110"/>
    <w:rsid w:val="006C65D4"/>
    <w:rsid w:val="006C7410"/>
    <w:rsid w:val="006C7B3F"/>
    <w:rsid w:val="006D035D"/>
    <w:rsid w:val="006D4ED1"/>
    <w:rsid w:val="006D7261"/>
    <w:rsid w:val="006E034F"/>
    <w:rsid w:val="006E1075"/>
    <w:rsid w:val="006E173C"/>
    <w:rsid w:val="006E1C59"/>
    <w:rsid w:val="006E1DAA"/>
    <w:rsid w:val="006E2157"/>
    <w:rsid w:val="006E3EBB"/>
    <w:rsid w:val="006E5162"/>
    <w:rsid w:val="006E5C86"/>
    <w:rsid w:val="006E6812"/>
    <w:rsid w:val="006E6D25"/>
    <w:rsid w:val="006E738B"/>
    <w:rsid w:val="006E7DC4"/>
    <w:rsid w:val="006F11CE"/>
    <w:rsid w:val="006F1A73"/>
    <w:rsid w:val="006F1F3B"/>
    <w:rsid w:val="006F22BB"/>
    <w:rsid w:val="006F23AA"/>
    <w:rsid w:val="006F28A5"/>
    <w:rsid w:val="006F35FA"/>
    <w:rsid w:val="006F4F02"/>
    <w:rsid w:val="006F5A0D"/>
    <w:rsid w:val="006F67A4"/>
    <w:rsid w:val="006F71F3"/>
    <w:rsid w:val="007012E6"/>
    <w:rsid w:val="00701E9E"/>
    <w:rsid w:val="007030C3"/>
    <w:rsid w:val="00703D26"/>
    <w:rsid w:val="00703FC7"/>
    <w:rsid w:val="00704853"/>
    <w:rsid w:val="007070B5"/>
    <w:rsid w:val="0071009A"/>
    <w:rsid w:val="007100D5"/>
    <w:rsid w:val="00710695"/>
    <w:rsid w:val="00712736"/>
    <w:rsid w:val="007143D3"/>
    <w:rsid w:val="00714619"/>
    <w:rsid w:val="00715213"/>
    <w:rsid w:val="00715404"/>
    <w:rsid w:val="00715EB1"/>
    <w:rsid w:val="00716D31"/>
    <w:rsid w:val="00717CAB"/>
    <w:rsid w:val="00717CE4"/>
    <w:rsid w:val="00720741"/>
    <w:rsid w:val="00720FBA"/>
    <w:rsid w:val="00721317"/>
    <w:rsid w:val="00721AB9"/>
    <w:rsid w:val="00722BEF"/>
    <w:rsid w:val="0072450C"/>
    <w:rsid w:val="00724858"/>
    <w:rsid w:val="00724AC0"/>
    <w:rsid w:val="00726AB9"/>
    <w:rsid w:val="00726FAD"/>
    <w:rsid w:val="0073234B"/>
    <w:rsid w:val="0073456D"/>
    <w:rsid w:val="00734A5B"/>
    <w:rsid w:val="007356A9"/>
    <w:rsid w:val="00735B29"/>
    <w:rsid w:val="0073742C"/>
    <w:rsid w:val="0073779A"/>
    <w:rsid w:val="0074022C"/>
    <w:rsid w:val="00740A90"/>
    <w:rsid w:val="00740DE2"/>
    <w:rsid w:val="00741621"/>
    <w:rsid w:val="007421F3"/>
    <w:rsid w:val="00743C62"/>
    <w:rsid w:val="00744591"/>
    <w:rsid w:val="00744E76"/>
    <w:rsid w:val="00745D90"/>
    <w:rsid w:val="007476D4"/>
    <w:rsid w:val="007501A4"/>
    <w:rsid w:val="00751D37"/>
    <w:rsid w:val="0075209E"/>
    <w:rsid w:val="0075266A"/>
    <w:rsid w:val="00752F2F"/>
    <w:rsid w:val="00752F9D"/>
    <w:rsid w:val="007545C7"/>
    <w:rsid w:val="00754FF0"/>
    <w:rsid w:val="00755DBB"/>
    <w:rsid w:val="00755F54"/>
    <w:rsid w:val="0076008D"/>
    <w:rsid w:val="00760BA6"/>
    <w:rsid w:val="0076258E"/>
    <w:rsid w:val="007636B7"/>
    <w:rsid w:val="00763AC7"/>
    <w:rsid w:val="00763DC6"/>
    <w:rsid w:val="00764133"/>
    <w:rsid w:val="007661D7"/>
    <w:rsid w:val="00766D60"/>
    <w:rsid w:val="00767642"/>
    <w:rsid w:val="00770421"/>
    <w:rsid w:val="00771BBE"/>
    <w:rsid w:val="00773CA1"/>
    <w:rsid w:val="00774C93"/>
    <w:rsid w:val="00774D65"/>
    <w:rsid w:val="00775802"/>
    <w:rsid w:val="00775A80"/>
    <w:rsid w:val="00775EA0"/>
    <w:rsid w:val="00775EC7"/>
    <w:rsid w:val="00776DA8"/>
    <w:rsid w:val="00777032"/>
    <w:rsid w:val="007773FF"/>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AF6"/>
    <w:rsid w:val="007970D1"/>
    <w:rsid w:val="007A2488"/>
    <w:rsid w:val="007A2DDF"/>
    <w:rsid w:val="007A3CCE"/>
    <w:rsid w:val="007A44D6"/>
    <w:rsid w:val="007A5411"/>
    <w:rsid w:val="007A5974"/>
    <w:rsid w:val="007A59EC"/>
    <w:rsid w:val="007A7F2F"/>
    <w:rsid w:val="007B1867"/>
    <w:rsid w:val="007B261C"/>
    <w:rsid w:val="007B2B1D"/>
    <w:rsid w:val="007B2ED6"/>
    <w:rsid w:val="007B3AE1"/>
    <w:rsid w:val="007B3B51"/>
    <w:rsid w:val="007B4A32"/>
    <w:rsid w:val="007B4AED"/>
    <w:rsid w:val="007B4E64"/>
    <w:rsid w:val="007B66AB"/>
    <w:rsid w:val="007B7C06"/>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39C2"/>
    <w:rsid w:val="007E3E37"/>
    <w:rsid w:val="007E588C"/>
    <w:rsid w:val="007E5F1C"/>
    <w:rsid w:val="007E722F"/>
    <w:rsid w:val="007E7518"/>
    <w:rsid w:val="007E7761"/>
    <w:rsid w:val="007E7D3B"/>
    <w:rsid w:val="007F012C"/>
    <w:rsid w:val="007F349A"/>
    <w:rsid w:val="007F5BE8"/>
    <w:rsid w:val="00800A63"/>
    <w:rsid w:val="0080242C"/>
    <w:rsid w:val="008028A4"/>
    <w:rsid w:val="008038E5"/>
    <w:rsid w:val="00803C20"/>
    <w:rsid w:val="008051B6"/>
    <w:rsid w:val="0080573A"/>
    <w:rsid w:val="00805922"/>
    <w:rsid w:val="00806423"/>
    <w:rsid w:val="00807066"/>
    <w:rsid w:val="00807E1E"/>
    <w:rsid w:val="00810059"/>
    <w:rsid w:val="00810123"/>
    <w:rsid w:val="00812076"/>
    <w:rsid w:val="00812155"/>
    <w:rsid w:val="008125E6"/>
    <w:rsid w:val="008128D7"/>
    <w:rsid w:val="00813683"/>
    <w:rsid w:val="00813F34"/>
    <w:rsid w:val="00814120"/>
    <w:rsid w:val="0081434F"/>
    <w:rsid w:val="00814C87"/>
    <w:rsid w:val="00816885"/>
    <w:rsid w:val="00817292"/>
    <w:rsid w:val="0081772C"/>
    <w:rsid w:val="00820802"/>
    <w:rsid w:val="008218D0"/>
    <w:rsid w:val="0082190E"/>
    <w:rsid w:val="0082301C"/>
    <w:rsid w:val="008240CC"/>
    <w:rsid w:val="0082478E"/>
    <w:rsid w:val="00825845"/>
    <w:rsid w:val="00826825"/>
    <w:rsid w:val="00827951"/>
    <w:rsid w:val="00830EE9"/>
    <w:rsid w:val="00831E3D"/>
    <w:rsid w:val="008321AF"/>
    <w:rsid w:val="008322DA"/>
    <w:rsid w:val="00832AE9"/>
    <w:rsid w:val="00836551"/>
    <w:rsid w:val="00837D43"/>
    <w:rsid w:val="00837FEA"/>
    <w:rsid w:val="008407FD"/>
    <w:rsid w:val="008412EB"/>
    <w:rsid w:val="00842174"/>
    <w:rsid w:val="00842790"/>
    <w:rsid w:val="008428D5"/>
    <w:rsid w:val="00842A2F"/>
    <w:rsid w:val="00843B33"/>
    <w:rsid w:val="008467A4"/>
    <w:rsid w:val="00847FFD"/>
    <w:rsid w:val="00850292"/>
    <w:rsid w:val="00851263"/>
    <w:rsid w:val="00851AD4"/>
    <w:rsid w:val="00853149"/>
    <w:rsid w:val="00853162"/>
    <w:rsid w:val="008549CD"/>
    <w:rsid w:val="00861881"/>
    <w:rsid w:val="008619AA"/>
    <w:rsid w:val="00862060"/>
    <w:rsid w:val="00863029"/>
    <w:rsid w:val="00863573"/>
    <w:rsid w:val="0086456F"/>
    <w:rsid w:val="008646E9"/>
    <w:rsid w:val="008648E3"/>
    <w:rsid w:val="00866918"/>
    <w:rsid w:val="00871CE9"/>
    <w:rsid w:val="008728DE"/>
    <w:rsid w:val="00872F04"/>
    <w:rsid w:val="00873544"/>
    <w:rsid w:val="008743B1"/>
    <w:rsid w:val="0087509B"/>
    <w:rsid w:val="00875BF4"/>
    <w:rsid w:val="008768CA"/>
    <w:rsid w:val="00876F5F"/>
    <w:rsid w:val="00881888"/>
    <w:rsid w:val="00881BFE"/>
    <w:rsid w:val="00882E07"/>
    <w:rsid w:val="008847D6"/>
    <w:rsid w:val="00884901"/>
    <w:rsid w:val="00885242"/>
    <w:rsid w:val="0088575C"/>
    <w:rsid w:val="00891DC1"/>
    <w:rsid w:val="00893BB2"/>
    <w:rsid w:val="008940A5"/>
    <w:rsid w:val="00894780"/>
    <w:rsid w:val="00894CC3"/>
    <w:rsid w:val="00895222"/>
    <w:rsid w:val="00896ADE"/>
    <w:rsid w:val="00896DF3"/>
    <w:rsid w:val="008976E2"/>
    <w:rsid w:val="00897EFD"/>
    <w:rsid w:val="008A1CBF"/>
    <w:rsid w:val="008A24BF"/>
    <w:rsid w:val="008A2C23"/>
    <w:rsid w:val="008A3115"/>
    <w:rsid w:val="008A37E9"/>
    <w:rsid w:val="008A3D2B"/>
    <w:rsid w:val="008A506B"/>
    <w:rsid w:val="008A5C44"/>
    <w:rsid w:val="008A7002"/>
    <w:rsid w:val="008A7F9E"/>
    <w:rsid w:val="008B060A"/>
    <w:rsid w:val="008B1A2A"/>
    <w:rsid w:val="008B266A"/>
    <w:rsid w:val="008B2FDF"/>
    <w:rsid w:val="008B3753"/>
    <w:rsid w:val="008B38CC"/>
    <w:rsid w:val="008B477A"/>
    <w:rsid w:val="008B4A8C"/>
    <w:rsid w:val="008B4E9F"/>
    <w:rsid w:val="008B6941"/>
    <w:rsid w:val="008B6AC9"/>
    <w:rsid w:val="008B6EA3"/>
    <w:rsid w:val="008C088C"/>
    <w:rsid w:val="008C0B45"/>
    <w:rsid w:val="008C18C2"/>
    <w:rsid w:val="008C2168"/>
    <w:rsid w:val="008C3F2F"/>
    <w:rsid w:val="008C4F1A"/>
    <w:rsid w:val="008C50FD"/>
    <w:rsid w:val="008C7B47"/>
    <w:rsid w:val="008C7C90"/>
    <w:rsid w:val="008D06CC"/>
    <w:rsid w:val="008D0E07"/>
    <w:rsid w:val="008D225D"/>
    <w:rsid w:val="008D3922"/>
    <w:rsid w:val="008D420D"/>
    <w:rsid w:val="008D7330"/>
    <w:rsid w:val="008D7C2C"/>
    <w:rsid w:val="008E0722"/>
    <w:rsid w:val="008E2601"/>
    <w:rsid w:val="008E498C"/>
    <w:rsid w:val="008E50F0"/>
    <w:rsid w:val="008E5653"/>
    <w:rsid w:val="008E5D5B"/>
    <w:rsid w:val="008F11E4"/>
    <w:rsid w:val="008F1789"/>
    <w:rsid w:val="008F262D"/>
    <w:rsid w:val="008F4167"/>
    <w:rsid w:val="008F508E"/>
    <w:rsid w:val="008F5379"/>
    <w:rsid w:val="00900253"/>
    <w:rsid w:val="009019AE"/>
    <w:rsid w:val="00902154"/>
    <w:rsid w:val="0090271F"/>
    <w:rsid w:val="009027BC"/>
    <w:rsid w:val="00902E23"/>
    <w:rsid w:val="00903C3F"/>
    <w:rsid w:val="0090434E"/>
    <w:rsid w:val="0090566E"/>
    <w:rsid w:val="00906257"/>
    <w:rsid w:val="00906308"/>
    <w:rsid w:val="009072F7"/>
    <w:rsid w:val="009074F9"/>
    <w:rsid w:val="00910F11"/>
    <w:rsid w:val="00912031"/>
    <w:rsid w:val="00912122"/>
    <w:rsid w:val="0091348E"/>
    <w:rsid w:val="009142BF"/>
    <w:rsid w:val="00915063"/>
    <w:rsid w:val="009159F7"/>
    <w:rsid w:val="00915C57"/>
    <w:rsid w:val="00917CCB"/>
    <w:rsid w:val="00920653"/>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F81"/>
    <w:rsid w:val="00937404"/>
    <w:rsid w:val="00942AF8"/>
    <w:rsid w:val="00942EC2"/>
    <w:rsid w:val="0094465F"/>
    <w:rsid w:val="009453F0"/>
    <w:rsid w:val="0094593C"/>
    <w:rsid w:val="00946A4E"/>
    <w:rsid w:val="00946F02"/>
    <w:rsid w:val="009509E1"/>
    <w:rsid w:val="00950A2D"/>
    <w:rsid w:val="00951037"/>
    <w:rsid w:val="00952273"/>
    <w:rsid w:val="00952D7B"/>
    <w:rsid w:val="00953D88"/>
    <w:rsid w:val="00955220"/>
    <w:rsid w:val="0095543D"/>
    <w:rsid w:val="009562D4"/>
    <w:rsid w:val="00956F4C"/>
    <w:rsid w:val="009579AE"/>
    <w:rsid w:val="0096013C"/>
    <w:rsid w:val="00961B9B"/>
    <w:rsid w:val="00961E51"/>
    <w:rsid w:val="00964654"/>
    <w:rsid w:val="0096645E"/>
    <w:rsid w:val="00970D90"/>
    <w:rsid w:val="00972C34"/>
    <w:rsid w:val="00972C62"/>
    <w:rsid w:val="00974B77"/>
    <w:rsid w:val="0097554E"/>
    <w:rsid w:val="00975CDD"/>
    <w:rsid w:val="0097628E"/>
    <w:rsid w:val="0097651A"/>
    <w:rsid w:val="0098301A"/>
    <w:rsid w:val="00984ACC"/>
    <w:rsid w:val="0098679F"/>
    <w:rsid w:val="00986C4C"/>
    <w:rsid w:val="00987DCF"/>
    <w:rsid w:val="00990D61"/>
    <w:rsid w:val="009931ED"/>
    <w:rsid w:val="00994BDD"/>
    <w:rsid w:val="00995216"/>
    <w:rsid w:val="00997962"/>
    <w:rsid w:val="009A10B3"/>
    <w:rsid w:val="009A1A37"/>
    <w:rsid w:val="009A57C6"/>
    <w:rsid w:val="009A5F41"/>
    <w:rsid w:val="009A7447"/>
    <w:rsid w:val="009A7F1E"/>
    <w:rsid w:val="009B0452"/>
    <w:rsid w:val="009B135B"/>
    <w:rsid w:val="009B254B"/>
    <w:rsid w:val="009B44D7"/>
    <w:rsid w:val="009B5B42"/>
    <w:rsid w:val="009B5D94"/>
    <w:rsid w:val="009B6C40"/>
    <w:rsid w:val="009B6E64"/>
    <w:rsid w:val="009C01E2"/>
    <w:rsid w:val="009C12A4"/>
    <w:rsid w:val="009C1C88"/>
    <w:rsid w:val="009C35F6"/>
    <w:rsid w:val="009C5FF1"/>
    <w:rsid w:val="009C714D"/>
    <w:rsid w:val="009C7228"/>
    <w:rsid w:val="009C7670"/>
    <w:rsid w:val="009D1266"/>
    <w:rsid w:val="009D290D"/>
    <w:rsid w:val="009D4065"/>
    <w:rsid w:val="009D4B0A"/>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C"/>
    <w:rsid w:val="009F36C5"/>
    <w:rsid w:val="009F37B7"/>
    <w:rsid w:val="009F4954"/>
    <w:rsid w:val="009F5121"/>
    <w:rsid w:val="009F575B"/>
    <w:rsid w:val="009F5876"/>
    <w:rsid w:val="009F6106"/>
    <w:rsid w:val="00A011DA"/>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17DF6"/>
    <w:rsid w:val="00A17E36"/>
    <w:rsid w:val="00A208D8"/>
    <w:rsid w:val="00A20989"/>
    <w:rsid w:val="00A224F0"/>
    <w:rsid w:val="00A22ADE"/>
    <w:rsid w:val="00A232F8"/>
    <w:rsid w:val="00A23D47"/>
    <w:rsid w:val="00A24472"/>
    <w:rsid w:val="00A24EEC"/>
    <w:rsid w:val="00A2563C"/>
    <w:rsid w:val="00A2639F"/>
    <w:rsid w:val="00A26936"/>
    <w:rsid w:val="00A26956"/>
    <w:rsid w:val="00A269B3"/>
    <w:rsid w:val="00A26DE0"/>
    <w:rsid w:val="00A27EC2"/>
    <w:rsid w:val="00A300FE"/>
    <w:rsid w:val="00A30F9B"/>
    <w:rsid w:val="00A31739"/>
    <w:rsid w:val="00A32B61"/>
    <w:rsid w:val="00A33C18"/>
    <w:rsid w:val="00A3470B"/>
    <w:rsid w:val="00A34B63"/>
    <w:rsid w:val="00A3584D"/>
    <w:rsid w:val="00A359CB"/>
    <w:rsid w:val="00A3742F"/>
    <w:rsid w:val="00A41C1E"/>
    <w:rsid w:val="00A434DC"/>
    <w:rsid w:val="00A4471A"/>
    <w:rsid w:val="00A46041"/>
    <w:rsid w:val="00A465E9"/>
    <w:rsid w:val="00A47729"/>
    <w:rsid w:val="00A51560"/>
    <w:rsid w:val="00A5217D"/>
    <w:rsid w:val="00A53527"/>
    <w:rsid w:val="00A53724"/>
    <w:rsid w:val="00A54A48"/>
    <w:rsid w:val="00A5504F"/>
    <w:rsid w:val="00A574D4"/>
    <w:rsid w:val="00A60824"/>
    <w:rsid w:val="00A62F69"/>
    <w:rsid w:val="00A6383D"/>
    <w:rsid w:val="00A638F4"/>
    <w:rsid w:val="00A65BC2"/>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59CA"/>
    <w:rsid w:val="00A867D5"/>
    <w:rsid w:val="00A90F1F"/>
    <w:rsid w:val="00A90F7B"/>
    <w:rsid w:val="00A90FED"/>
    <w:rsid w:val="00A933AF"/>
    <w:rsid w:val="00A937DD"/>
    <w:rsid w:val="00A93FE9"/>
    <w:rsid w:val="00A95D45"/>
    <w:rsid w:val="00A95F07"/>
    <w:rsid w:val="00A9749E"/>
    <w:rsid w:val="00A97DDE"/>
    <w:rsid w:val="00AA0432"/>
    <w:rsid w:val="00AA0C49"/>
    <w:rsid w:val="00AA0F23"/>
    <w:rsid w:val="00AA104E"/>
    <w:rsid w:val="00AA4EF5"/>
    <w:rsid w:val="00AA5E20"/>
    <w:rsid w:val="00AA65CB"/>
    <w:rsid w:val="00AA6678"/>
    <w:rsid w:val="00AA694C"/>
    <w:rsid w:val="00AA7575"/>
    <w:rsid w:val="00AB02B4"/>
    <w:rsid w:val="00AB08F5"/>
    <w:rsid w:val="00AB0F74"/>
    <w:rsid w:val="00AB23F8"/>
    <w:rsid w:val="00AB25A3"/>
    <w:rsid w:val="00AB3096"/>
    <w:rsid w:val="00AB37C4"/>
    <w:rsid w:val="00AB5240"/>
    <w:rsid w:val="00AB60C5"/>
    <w:rsid w:val="00AB7302"/>
    <w:rsid w:val="00AB767D"/>
    <w:rsid w:val="00AB7FB8"/>
    <w:rsid w:val="00AC37C6"/>
    <w:rsid w:val="00AC3816"/>
    <w:rsid w:val="00AC6CC3"/>
    <w:rsid w:val="00AC7F46"/>
    <w:rsid w:val="00AD004F"/>
    <w:rsid w:val="00AD02A9"/>
    <w:rsid w:val="00AD0432"/>
    <w:rsid w:val="00AD12A7"/>
    <w:rsid w:val="00AD18B5"/>
    <w:rsid w:val="00AD1D43"/>
    <w:rsid w:val="00AD2D4D"/>
    <w:rsid w:val="00AD3103"/>
    <w:rsid w:val="00AD3975"/>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7558"/>
    <w:rsid w:val="00B00D3F"/>
    <w:rsid w:val="00B00E8A"/>
    <w:rsid w:val="00B02242"/>
    <w:rsid w:val="00B02566"/>
    <w:rsid w:val="00B02FB4"/>
    <w:rsid w:val="00B04559"/>
    <w:rsid w:val="00B04EAE"/>
    <w:rsid w:val="00B051DB"/>
    <w:rsid w:val="00B052C0"/>
    <w:rsid w:val="00B05716"/>
    <w:rsid w:val="00B05E73"/>
    <w:rsid w:val="00B06A3A"/>
    <w:rsid w:val="00B107B6"/>
    <w:rsid w:val="00B12F22"/>
    <w:rsid w:val="00B14498"/>
    <w:rsid w:val="00B15449"/>
    <w:rsid w:val="00B1770F"/>
    <w:rsid w:val="00B205B1"/>
    <w:rsid w:val="00B23047"/>
    <w:rsid w:val="00B2384C"/>
    <w:rsid w:val="00B26A55"/>
    <w:rsid w:val="00B303C7"/>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439E4"/>
    <w:rsid w:val="00B502F5"/>
    <w:rsid w:val="00B508F3"/>
    <w:rsid w:val="00B52326"/>
    <w:rsid w:val="00B532AD"/>
    <w:rsid w:val="00B53330"/>
    <w:rsid w:val="00B53418"/>
    <w:rsid w:val="00B53E63"/>
    <w:rsid w:val="00B54417"/>
    <w:rsid w:val="00B5721B"/>
    <w:rsid w:val="00B57FAF"/>
    <w:rsid w:val="00B63640"/>
    <w:rsid w:val="00B659FA"/>
    <w:rsid w:val="00B65D32"/>
    <w:rsid w:val="00B65DF6"/>
    <w:rsid w:val="00B67167"/>
    <w:rsid w:val="00B679F8"/>
    <w:rsid w:val="00B70DDB"/>
    <w:rsid w:val="00B72127"/>
    <w:rsid w:val="00B7389E"/>
    <w:rsid w:val="00B76730"/>
    <w:rsid w:val="00B80978"/>
    <w:rsid w:val="00B80E06"/>
    <w:rsid w:val="00B8255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9D3"/>
    <w:rsid w:val="00BA6C84"/>
    <w:rsid w:val="00BA732A"/>
    <w:rsid w:val="00BA73CC"/>
    <w:rsid w:val="00BA797A"/>
    <w:rsid w:val="00BB02BC"/>
    <w:rsid w:val="00BB0BF0"/>
    <w:rsid w:val="00BB1B1B"/>
    <w:rsid w:val="00BB2475"/>
    <w:rsid w:val="00BB2868"/>
    <w:rsid w:val="00BB412D"/>
    <w:rsid w:val="00BB4453"/>
    <w:rsid w:val="00BB5803"/>
    <w:rsid w:val="00BB7732"/>
    <w:rsid w:val="00BC07E1"/>
    <w:rsid w:val="00BC0F7D"/>
    <w:rsid w:val="00BC114D"/>
    <w:rsid w:val="00BC18E5"/>
    <w:rsid w:val="00BC1A7F"/>
    <w:rsid w:val="00BC1E6D"/>
    <w:rsid w:val="00BC235F"/>
    <w:rsid w:val="00BC3508"/>
    <w:rsid w:val="00BC432D"/>
    <w:rsid w:val="00BC525A"/>
    <w:rsid w:val="00BC5D18"/>
    <w:rsid w:val="00BC6470"/>
    <w:rsid w:val="00BD0962"/>
    <w:rsid w:val="00BD131D"/>
    <w:rsid w:val="00BD17B2"/>
    <w:rsid w:val="00BD4F0B"/>
    <w:rsid w:val="00BD6BED"/>
    <w:rsid w:val="00BD7608"/>
    <w:rsid w:val="00BD7758"/>
    <w:rsid w:val="00BD7DFB"/>
    <w:rsid w:val="00BE0741"/>
    <w:rsid w:val="00BE0E90"/>
    <w:rsid w:val="00BE1A77"/>
    <w:rsid w:val="00BE1DF5"/>
    <w:rsid w:val="00BE37A2"/>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206E1"/>
    <w:rsid w:val="00C2205A"/>
    <w:rsid w:val="00C23937"/>
    <w:rsid w:val="00C24E43"/>
    <w:rsid w:val="00C26F7C"/>
    <w:rsid w:val="00C27D84"/>
    <w:rsid w:val="00C31187"/>
    <w:rsid w:val="00C315AE"/>
    <w:rsid w:val="00C31FAD"/>
    <w:rsid w:val="00C325EF"/>
    <w:rsid w:val="00C32AC6"/>
    <w:rsid w:val="00C33079"/>
    <w:rsid w:val="00C33889"/>
    <w:rsid w:val="00C33F51"/>
    <w:rsid w:val="00C34043"/>
    <w:rsid w:val="00C34CD1"/>
    <w:rsid w:val="00C34E17"/>
    <w:rsid w:val="00C3571F"/>
    <w:rsid w:val="00C3594B"/>
    <w:rsid w:val="00C3665D"/>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2EBE"/>
    <w:rsid w:val="00C53D85"/>
    <w:rsid w:val="00C548C7"/>
    <w:rsid w:val="00C55C6B"/>
    <w:rsid w:val="00C56A3D"/>
    <w:rsid w:val="00C56ABF"/>
    <w:rsid w:val="00C575E1"/>
    <w:rsid w:val="00C60477"/>
    <w:rsid w:val="00C612C1"/>
    <w:rsid w:val="00C635E6"/>
    <w:rsid w:val="00C64391"/>
    <w:rsid w:val="00C65C97"/>
    <w:rsid w:val="00C6640F"/>
    <w:rsid w:val="00C6643D"/>
    <w:rsid w:val="00C66C50"/>
    <w:rsid w:val="00C66E8C"/>
    <w:rsid w:val="00C67085"/>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44A3"/>
    <w:rsid w:val="00CB528C"/>
    <w:rsid w:val="00CB646B"/>
    <w:rsid w:val="00CB6807"/>
    <w:rsid w:val="00CB695A"/>
    <w:rsid w:val="00CB76D6"/>
    <w:rsid w:val="00CC22C9"/>
    <w:rsid w:val="00CC27E3"/>
    <w:rsid w:val="00CC2DDF"/>
    <w:rsid w:val="00CC3766"/>
    <w:rsid w:val="00CC3E5F"/>
    <w:rsid w:val="00CC7513"/>
    <w:rsid w:val="00CD015F"/>
    <w:rsid w:val="00CD03B0"/>
    <w:rsid w:val="00CD22C9"/>
    <w:rsid w:val="00CD29C6"/>
    <w:rsid w:val="00CD2BB2"/>
    <w:rsid w:val="00CD300E"/>
    <w:rsid w:val="00CD3732"/>
    <w:rsid w:val="00CD5B6C"/>
    <w:rsid w:val="00CD5C8B"/>
    <w:rsid w:val="00CD6099"/>
    <w:rsid w:val="00CD631B"/>
    <w:rsid w:val="00CD64A0"/>
    <w:rsid w:val="00CD6AF4"/>
    <w:rsid w:val="00CD6B00"/>
    <w:rsid w:val="00CD78CE"/>
    <w:rsid w:val="00CE0BF7"/>
    <w:rsid w:val="00CE10EF"/>
    <w:rsid w:val="00CE14C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1BDF"/>
    <w:rsid w:val="00D028ED"/>
    <w:rsid w:val="00D03A76"/>
    <w:rsid w:val="00D04CDD"/>
    <w:rsid w:val="00D0522F"/>
    <w:rsid w:val="00D10311"/>
    <w:rsid w:val="00D104D9"/>
    <w:rsid w:val="00D10BB0"/>
    <w:rsid w:val="00D117CF"/>
    <w:rsid w:val="00D1360E"/>
    <w:rsid w:val="00D138D4"/>
    <w:rsid w:val="00D13D39"/>
    <w:rsid w:val="00D13F72"/>
    <w:rsid w:val="00D14592"/>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EC7"/>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266B"/>
    <w:rsid w:val="00D63C2C"/>
    <w:rsid w:val="00D65202"/>
    <w:rsid w:val="00D66DCB"/>
    <w:rsid w:val="00D678A8"/>
    <w:rsid w:val="00D67AA1"/>
    <w:rsid w:val="00D67B29"/>
    <w:rsid w:val="00D70249"/>
    <w:rsid w:val="00D7139E"/>
    <w:rsid w:val="00D7360A"/>
    <w:rsid w:val="00D738D6"/>
    <w:rsid w:val="00D74D48"/>
    <w:rsid w:val="00D752FA"/>
    <w:rsid w:val="00D75389"/>
    <w:rsid w:val="00D755EB"/>
    <w:rsid w:val="00D756ED"/>
    <w:rsid w:val="00D805A5"/>
    <w:rsid w:val="00D81ED5"/>
    <w:rsid w:val="00D8225D"/>
    <w:rsid w:val="00D830EC"/>
    <w:rsid w:val="00D84168"/>
    <w:rsid w:val="00D84463"/>
    <w:rsid w:val="00D8528B"/>
    <w:rsid w:val="00D858BC"/>
    <w:rsid w:val="00D86460"/>
    <w:rsid w:val="00D86D48"/>
    <w:rsid w:val="00D8741F"/>
    <w:rsid w:val="00D87E00"/>
    <w:rsid w:val="00D901D5"/>
    <w:rsid w:val="00D907C9"/>
    <w:rsid w:val="00D9134D"/>
    <w:rsid w:val="00D91543"/>
    <w:rsid w:val="00D92E39"/>
    <w:rsid w:val="00D92FA8"/>
    <w:rsid w:val="00D93B2C"/>
    <w:rsid w:val="00D94B7C"/>
    <w:rsid w:val="00D94DDB"/>
    <w:rsid w:val="00D96690"/>
    <w:rsid w:val="00D97F81"/>
    <w:rsid w:val="00DA05A4"/>
    <w:rsid w:val="00DA0FC4"/>
    <w:rsid w:val="00DA21A3"/>
    <w:rsid w:val="00DA3F20"/>
    <w:rsid w:val="00DA4B8A"/>
    <w:rsid w:val="00DA4FF6"/>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AED"/>
    <w:rsid w:val="00DC448F"/>
    <w:rsid w:val="00DC4507"/>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838"/>
    <w:rsid w:val="00DD6BCF"/>
    <w:rsid w:val="00DD751B"/>
    <w:rsid w:val="00DE0076"/>
    <w:rsid w:val="00DE0A43"/>
    <w:rsid w:val="00DE1101"/>
    <w:rsid w:val="00DE1379"/>
    <w:rsid w:val="00DE19F0"/>
    <w:rsid w:val="00DE2870"/>
    <w:rsid w:val="00DE3C8C"/>
    <w:rsid w:val="00DE4C4E"/>
    <w:rsid w:val="00DE52A4"/>
    <w:rsid w:val="00DE5E27"/>
    <w:rsid w:val="00DE63F3"/>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34BA"/>
    <w:rsid w:val="00E44557"/>
    <w:rsid w:val="00E4622D"/>
    <w:rsid w:val="00E46D7B"/>
    <w:rsid w:val="00E477F4"/>
    <w:rsid w:val="00E47E68"/>
    <w:rsid w:val="00E5482D"/>
    <w:rsid w:val="00E54EF8"/>
    <w:rsid w:val="00E55396"/>
    <w:rsid w:val="00E578B8"/>
    <w:rsid w:val="00E601BB"/>
    <w:rsid w:val="00E62B31"/>
    <w:rsid w:val="00E63332"/>
    <w:rsid w:val="00E647FE"/>
    <w:rsid w:val="00E64973"/>
    <w:rsid w:val="00E649CA"/>
    <w:rsid w:val="00E64DD4"/>
    <w:rsid w:val="00E658A1"/>
    <w:rsid w:val="00E65F29"/>
    <w:rsid w:val="00E66264"/>
    <w:rsid w:val="00E73407"/>
    <w:rsid w:val="00E747BE"/>
    <w:rsid w:val="00E75700"/>
    <w:rsid w:val="00E77645"/>
    <w:rsid w:val="00E77B10"/>
    <w:rsid w:val="00E77F31"/>
    <w:rsid w:val="00E839AA"/>
    <w:rsid w:val="00E850A3"/>
    <w:rsid w:val="00E856D1"/>
    <w:rsid w:val="00E85850"/>
    <w:rsid w:val="00E860DF"/>
    <w:rsid w:val="00E8641A"/>
    <w:rsid w:val="00E87BF2"/>
    <w:rsid w:val="00E92C8E"/>
    <w:rsid w:val="00E93E90"/>
    <w:rsid w:val="00E95E9A"/>
    <w:rsid w:val="00E966EC"/>
    <w:rsid w:val="00E9761A"/>
    <w:rsid w:val="00E97758"/>
    <w:rsid w:val="00EA001E"/>
    <w:rsid w:val="00EA03F8"/>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7230"/>
    <w:rsid w:val="00EC17EC"/>
    <w:rsid w:val="00EC1951"/>
    <w:rsid w:val="00EC1B2A"/>
    <w:rsid w:val="00EC1E56"/>
    <w:rsid w:val="00EC1F17"/>
    <w:rsid w:val="00EC45D0"/>
    <w:rsid w:val="00EC4A25"/>
    <w:rsid w:val="00EC5B1E"/>
    <w:rsid w:val="00EC7B0B"/>
    <w:rsid w:val="00ED19BB"/>
    <w:rsid w:val="00ED3B0E"/>
    <w:rsid w:val="00ED3B69"/>
    <w:rsid w:val="00ED45FB"/>
    <w:rsid w:val="00ED5381"/>
    <w:rsid w:val="00ED675D"/>
    <w:rsid w:val="00ED7AAE"/>
    <w:rsid w:val="00EE019F"/>
    <w:rsid w:val="00EE0B38"/>
    <w:rsid w:val="00EE1ABB"/>
    <w:rsid w:val="00EE1FE0"/>
    <w:rsid w:val="00EE2AA6"/>
    <w:rsid w:val="00EE2D66"/>
    <w:rsid w:val="00EE45F1"/>
    <w:rsid w:val="00EE66B7"/>
    <w:rsid w:val="00EF0EA8"/>
    <w:rsid w:val="00EF343C"/>
    <w:rsid w:val="00EF35FC"/>
    <w:rsid w:val="00EF385F"/>
    <w:rsid w:val="00EF48E6"/>
    <w:rsid w:val="00EF5F32"/>
    <w:rsid w:val="00EF62D1"/>
    <w:rsid w:val="00F025A2"/>
    <w:rsid w:val="00F026F4"/>
    <w:rsid w:val="00F02E50"/>
    <w:rsid w:val="00F03755"/>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3C8"/>
    <w:rsid w:val="00F21AD2"/>
    <w:rsid w:val="00F21C27"/>
    <w:rsid w:val="00F22EC7"/>
    <w:rsid w:val="00F24297"/>
    <w:rsid w:val="00F25213"/>
    <w:rsid w:val="00F25856"/>
    <w:rsid w:val="00F2681B"/>
    <w:rsid w:val="00F27189"/>
    <w:rsid w:val="00F30310"/>
    <w:rsid w:val="00F303E3"/>
    <w:rsid w:val="00F30670"/>
    <w:rsid w:val="00F3183C"/>
    <w:rsid w:val="00F33258"/>
    <w:rsid w:val="00F33494"/>
    <w:rsid w:val="00F34267"/>
    <w:rsid w:val="00F34646"/>
    <w:rsid w:val="00F3481C"/>
    <w:rsid w:val="00F3506F"/>
    <w:rsid w:val="00F36925"/>
    <w:rsid w:val="00F36F20"/>
    <w:rsid w:val="00F429AA"/>
    <w:rsid w:val="00F42EDF"/>
    <w:rsid w:val="00F43205"/>
    <w:rsid w:val="00F43D5F"/>
    <w:rsid w:val="00F43F0A"/>
    <w:rsid w:val="00F444A9"/>
    <w:rsid w:val="00F44F1C"/>
    <w:rsid w:val="00F451B3"/>
    <w:rsid w:val="00F47E06"/>
    <w:rsid w:val="00F5065E"/>
    <w:rsid w:val="00F51DA8"/>
    <w:rsid w:val="00F523BC"/>
    <w:rsid w:val="00F536A7"/>
    <w:rsid w:val="00F54F85"/>
    <w:rsid w:val="00F5553F"/>
    <w:rsid w:val="00F55578"/>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154"/>
    <w:rsid w:val="00F829F0"/>
    <w:rsid w:val="00F87674"/>
    <w:rsid w:val="00F87AE5"/>
    <w:rsid w:val="00F87D9E"/>
    <w:rsid w:val="00F954BA"/>
    <w:rsid w:val="00F95AA2"/>
    <w:rsid w:val="00F96D37"/>
    <w:rsid w:val="00F97471"/>
    <w:rsid w:val="00F97CDA"/>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C009F"/>
    <w:rsid w:val="00FC1192"/>
    <w:rsid w:val="00FC468D"/>
    <w:rsid w:val="00FC47A7"/>
    <w:rsid w:val="00FC5852"/>
    <w:rsid w:val="00FC658E"/>
    <w:rsid w:val="00FC6DB7"/>
    <w:rsid w:val="00FD0DF3"/>
    <w:rsid w:val="00FD387E"/>
    <w:rsid w:val="00FD3DB1"/>
    <w:rsid w:val="00FD3F55"/>
    <w:rsid w:val="00FE0288"/>
    <w:rsid w:val="00FE02DF"/>
    <w:rsid w:val="00FE0F84"/>
    <w:rsid w:val="00FE12BA"/>
    <w:rsid w:val="00FE2389"/>
    <w:rsid w:val="00FE2E96"/>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FooterChar">
    <w:name w:val="Footer Char"/>
    <w:link w:val="Footer"/>
    <w:uiPriority w:val="99"/>
    <w:rsid w:val="00E23D9D"/>
    <w:rPr>
      <w:rFonts w:ascii="Arial" w:hAnsi="Arial"/>
      <w:b/>
      <w:i/>
      <w:noProof/>
      <w:sz w:val="18"/>
      <w:lang w:eastAsia="ja-JP"/>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 w:type="character" w:customStyle="1" w:styleId="TACChar">
    <w:name w:val="TAC Char"/>
    <w:link w:val="TAC"/>
    <w:locked/>
    <w:rsid w:val="0095543D"/>
    <w:rPr>
      <w:rFonts w:ascii="Arial" w:hAnsi="Arial"/>
      <w:sz w:val="18"/>
      <w:lang w:val="x-none"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LLeft0">
    <w:name w:val="TAL + Left:  0"/>
    <w:aliases w:val="25 cm"/>
    <w:basedOn w:val="TAL"/>
    <w:rsid w:val="00211B7E"/>
    <w:pPr>
      <w:overflowPunct w:val="0"/>
      <w:autoSpaceDE w:val="0"/>
      <w:autoSpaceDN w:val="0"/>
      <w:adjustRightInd w:val="0"/>
      <w:spacing w:line="0" w:lineRule="atLeast"/>
      <w:ind w:left="142"/>
      <w:textAlignment w:val="baseline"/>
    </w:pPr>
    <w:rPr>
      <w:lang w:val="en-GB" w:eastAsia="en-GB"/>
    </w:rPr>
  </w:style>
  <w:style w:type="character" w:customStyle="1" w:styleId="TFZchn">
    <w:name w:val="TF Zchn"/>
    <w:rsid w:val="0046172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345787074">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A762-DAEE-4DF7-AD04-1BC69C05B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1232</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3</cp:revision>
  <cp:lastPrinted>2019-09-27T11:52:00Z</cp:lastPrinted>
  <dcterms:created xsi:type="dcterms:W3CDTF">2019-11-08T14:49:00Z</dcterms:created>
  <dcterms:modified xsi:type="dcterms:W3CDTF">2019-11-08T14:53:00Z</dcterms:modified>
</cp:coreProperties>
</file>